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9" w:rsidRDefault="00E409D9" w:rsidP="00E409D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1586592</wp:posOffset>
            </wp:positionH>
            <wp:positionV relativeFrom="paragraph">
              <wp:posOffset>-108041</wp:posOffset>
            </wp:positionV>
            <wp:extent cx="2503086" cy="1808704"/>
            <wp:effectExtent l="19050" t="0" r="0" b="0"/>
            <wp:wrapNone/>
            <wp:docPr id="3" name="Picture 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86" cy="180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D9" w:rsidRDefault="00E409D9" w:rsidP="00E409D9">
      <w:pPr>
        <w:jc w:val="center"/>
        <w:rPr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E409D9" w:rsidRPr="002726DE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  <w:r w:rsidRPr="002726DE">
        <w:rPr>
          <w:rFonts w:cs="B Nazanin" w:hint="cs"/>
          <w:b/>
          <w:bCs/>
          <w:sz w:val="32"/>
          <w:szCs w:val="32"/>
          <w:rtl/>
        </w:rPr>
        <w:t xml:space="preserve">معاونت </w:t>
      </w:r>
      <w:r>
        <w:rPr>
          <w:rFonts w:cs="B Nazanin" w:hint="cs"/>
          <w:b/>
          <w:bCs/>
          <w:sz w:val="32"/>
          <w:szCs w:val="32"/>
          <w:rtl/>
        </w:rPr>
        <w:t>بهداشت</w:t>
      </w:r>
    </w:p>
    <w:p w:rsidR="00E409D9" w:rsidRPr="002726DE" w:rsidRDefault="00E409D9" w:rsidP="00E409D9">
      <w:pPr>
        <w:jc w:val="center"/>
        <w:rPr>
          <w:rFonts w:cs="B Nazanin"/>
          <w:b/>
          <w:bCs/>
          <w:sz w:val="32"/>
          <w:szCs w:val="32"/>
          <w:rtl/>
        </w:rPr>
      </w:pPr>
      <w:r w:rsidRPr="002726DE">
        <w:rPr>
          <w:rFonts w:cs="B Nazanin" w:hint="cs"/>
          <w:b/>
          <w:bCs/>
          <w:sz w:val="32"/>
          <w:szCs w:val="32"/>
          <w:rtl/>
        </w:rPr>
        <w:t>مرکز سلامت محیط و کار</w:t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F5258D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39" style="position:absolute;left:0;text-align:left;margin-left:-11.35pt;margin-top:21.25pt;width:469.25pt;height:82.5pt;z-index:251664384" arcsize="10923f">
            <v:shadow on="t" opacity=".5" offset="6pt,6pt"/>
            <w10:wrap anchorx="page"/>
          </v:roundrect>
        </w:pict>
      </w:r>
    </w:p>
    <w:p w:rsidR="00E409D9" w:rsidRDefault="00F5258D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5pt;margin-top:5.15pt;width:424.75pt;height:45.3pt;z-index:251665408" strokecolor="white [3212]">
            <v:textbox style="mso-next-textbox:#_x0000_s1040">
              <w:txbxContent>
                <w:p w:rsidR="00E409D9" w:rsidRPr="002726DE" w:rsidRDefault="00E409D9" w:rsidP="00E409D9">
                  <w:pPr>
                    <w:jc w:val="center"/>
                    <w:rPr>
                      <w:rFonts w:cs="B Titr"/>
                      <w:noProof/>
                      <w:sz w:val="32"/>
                      <w:szCs w:val="32"/>
                    </w:rPr>
                  </w:pPr>
                  <w:r w:rsidRPr="00E409D9">
                    <w:rPr>
                      <w:rFonts w:cs="B Titr" w:hint="cs"/>
                      <w:noProof/>
                      <w:sz w:val="32"/>
                      <w:szCs w:val="32"/>
                      <w:rtl/>
                    </w:rPr>
                    <w:t>دستورالعمل صدور كارت معاينه پزشكي</w:t>
                  </w:r>
                </w:p>
              </w:txbxContent>
            </v:textbox>
            <w10:wrap anchorx="page"/>
          </v:shape>
        </w:pict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2099945" cy="1567815"/>
            <wp:effectExtent l="19050" t="0" r="0" b="0"/>
            <wp:docPr id="1" name="Picture 1" descr="D:\joghataei\kart-bazresi\pics of emploiment of Environmental health\لوگوی معاونت سلام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ghataei\kart-bazresi\pics of emploiment of Environmental health\لوگوی معاونت سلام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Default="00E409D9" w:rsidP="00E409D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409D9" w:rsidRPr="00EE3C8A" w:rsidRDefault="00E409D9" w:rsidP="00E409D9">
      <w:pPr>
        <w:spacing w:after="0" w:line="240" w:lineRule="auto"/>
        <w:jc w:val="center"/>
        <w:outlineLvl w:val="0"/>
        <w:rPr>
          <w:rFonts w:cs="B Zar"/>
          <w:sz w:val="36"/>
          <w:szCs w:val="36"/>
          <w:rtl/>
        </w:rPr>
      </w:pPr>
      <w:r w:rsidRPr="00EE3C8A">
        <w:rPr>
          <w:rFonts w:cs="B Zar" w:hint="cs"/>
          <w:sz w:val="36"/>
          <w:szCs w:val="36"/>
          <w:rtl/>
        </w:rPr>
        <w:t>تهیه و تدوین :</w:t>
      </w:r>
    </w:p>
    <w:p w:rsidR="00E409D9" w:rsidRPr="002726DE" w:rsidRDefault="00E409D9" w:rsidP="00E409D9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" </w:t>
      </w:r>
      <w:r>
        <w:rPr>
          <w:rFonts w:cs="B Nazanin" w:hint="cs"/>
          <w:b/>
          <w:bCs/>
          <w:sz w:val="28"/>
          <w:szCs w:val="28"/>
          <w:rtl/>
        </w:rPr>
        <w:t xml:space="preserve">اداره بهداشت مواد غذایی و بهسازی اماکن </w:t>
      </w:r>
      <w:r>
        <w:rPr>
          <w:rFonts w:cs="Times New Roman" w:hint="cs"/>
          <w:b/>
          <w:bCs/>
          <w:sz w:val="28"/>
          <w:szCs w:val="28"/>
          <w:rtl/>
        </w:rPr>
        <w:t>"</w:t>
      </w:r>
    </w:p>
    <w:p w:rsidR="00E409D9" w:rsidRDefault="00E409D9" w:rsidP="00E409D9">
      <w:pPr>
        <w:jc w:val="center"/>
        <w:rPr>
          <w:rFonts w:cs="B Fantezy"/>
          <w:b/>
          <w:bCs/>
          <w:sz w:val="28"/>
          <w:szCs w:val="28"/>
          <w:rtl/>
        </w:rPr>
      </w:pPr>
      <w:r>
        <w:rPr>
          <w:rFonts w:cs="B Fantezy" w:hint="cs"/>
          <w:b/>
          <w:bCs/>
          <w:sz w:val="28"/>
          <w:szCs w:val="28"/>
          <w:rtl/>
        </w:rPr>
        <w:t>بهار</w:t>
      </w:r>
      <w:r w:rsidRPr="002726DE">
        <w:rPr>
          <w:rFonts w:cs="B Fantezy" w:hint="cs"/>
          <w:b/>
          <w:bCs/>
          <w:sz w:val="28"/>
          <w:szCs w:val="28"/>
          <w:rtl/>
        </w:rPr>
        <w:t xml:space="preserve"> </w:t>
      </w:r>
      <w:r>
        <w:rPr>
          <w:rFonts w:cs="Yagut" w:hint="cs"/>
          <w:b/>
          <w:bCs/>
          <w:sz w:val="28"/>
          <w:szCs w:val="28"/>
          <w:rtl/>
        </w:rPr>
        <w:t>1389</w:t>
      </w:r>
    </w:p>
    <w:p w:rsidR="00E409D9" w:rsidRDefault="00E409D9" w:rsidP="00E409D9">
      <w:pPr>
        <w:jc w:val="center"/>
        <w:rPr>
          <w:rFonts w:cs="B Fantezy"/>
          <w:b/>
          <w:bCs/>
          <w:sz w:val="28"/>
          <w:szCs w:val="28"/>
          <w:rtl/>
        </w:rPr>
      </w:pPr>
    </w:p>
    <w:p w:rsidR="00E409D9" w:rsidRDefault="00E409D9" w:rsidP="00E409D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ED0B36" w:rsidRPr="00F94C11" w:rsidRDefault="00ED0B36" w:rsidP="00ED0B36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  <w:r w:rsidRPr="00F94C11">
        <w:rPr>
          <w:rFonts w:cs="B Titr" w:hint="cs"/>
          <w:sz w:val="26"/>
          <w:szCs w:val="26"/>
          <w:u w:val="single"/>
          <w:rtl/>
        </w:rPr>
        <w:lastRenderedPageBreak/>
        <w:t>کمیته تهیه و تدوین دستورالعمل صدور كارت معاينه پزشكي</w:t>
      </w:r>
    </w:p>
    <w:p w:rsidR="00ED0B36" w:rsidRPr="00D12ABE" w:rsidRDefault="00ED0B36" w:rsidP="00ED0B36">
      <w:pPr>
        <w:spacing w:after="0" w:line="360" w:lineRule="auto"/>
        <w:outlineLvl w:val="0"/>
        <w:rPr>
          <w:rFonts w:cs="B Zar"/>
          <w:b/>
          <w:bCs/>
          <w:sz w:val="28"/>
          <w:szCs w:val="28"/>
          <w:rtl/>
        </w:rPr>
      </w:pP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379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مهندس سید </w:t>
      </w:r>
      <w:r w:rsidRPr="00F94C11">
        <w:rPr>
          <w:rFonts w:cs="B Zar" w:hint="cs"/>
          <w:sz w:val="28"/>
          <w:szCs w:val="28"/>
          <w:rtl/>
        </w:rPr>
        <w:t>رضا غلامی: رئیس اداره بهداشت مواد غذایی مرکز سلامت محیط وکار وزارت بهداشت،درمان وآموزش پزشکی</w:t>
      </w:r>
    </w:p>
    <w:p w:rsidR="00ED0B36" w:rsidRPr="00F94C11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F94C11">
        <w:rPr>
          <w:rFonts w:cs="B Zar" w:hint="cs"/>
          <w:sz w:val="28"/>
          <w:szCs w:val="28"/>
          <w:rtl/>
        </w:rPr>
        <w:t>دکتر نبوی</w:t>
      </w:r>
      <w:r>
        <w:rPr>
          <w:rFonts w:cs="B Zar" w:hint="cs"/>
          <w:sz w:val="28"/>
          <w:szCs w:val="28"/>
          <w:rtl/>
        </w:rPr>
        <w:t xml:space="preserve">: </w:t>
      </w:r>
      <w:r w:rsidRPr="00F94C11">
        <w:rPr>
          <w:rFonts w:cs="B Zar" w:hint="cs"/>
          <w:sz w:val="28"/>
          <w:szCs w:val="28"/>
          <w:rtl/>
        </w:rPr>
        <w:t xml:space="preserve"> معاون مرکز مدیریت بیماریهای واگیر وزارت بهداشت،درمان وآموزش پزشکی</w:t>
      </w:r>
    </w:p>
    <w:p w:rsidR="00ED0B36" w:rsidRPr="00F94C11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</w:t>
      </w:r>
      <w:r w:rsidRPr="00F94C11">
        <w:rPr>
          <w:rFonts w:cs="B Zar" w:hint="cs"/>
          <w:sz w:val="28"/>
          <w:szCs w:val="28"/>
          <w:rtl/>
        </w:rPr>
        <w:t xml:space="preserve"> ایوب بیکی : کارشناس مرکز سلامت محیط وکار 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F94C1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مهندس </w:t>
      </w:r>
      <w:r w:rsidRPr="00F94C11">
        <w:rPr>
          <w:rFonts w:cs="B Zar" w:hint="cs"/>
          <w:sz w:val="28"/>
          <w:szCs w:val="28"/>
          <w:rtl/>
        </w:rPr>
        <w:t xml:space="preserve">فرناز جغتایی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 میترا دانش دوست</w:t>
      </w:r>
      <w:r w:rsidRPr="00F94C11">
        <w:rPr>
          <w:rFonts w:cs="B Zar" w:hint="cs"/>
          <w:sz w:val="28"/>
          <w:szCs w:val="28"/>
          <w:rtl/>
        </w:rPr>
        <w:t xml:space="preserve">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مهندس بهروز میرین بیگلو</w:t>
      </w:r>
      <w:r w:rsidRPr="00F94C11">
        <w:rPr>
          <w:rFonts w:cs="B Zar" w:hint="cs"/>
          <w:sz w:val="28"/>
          <w:szCs w:val="28"/>
          <w:rtl/>
        </w:rPr>
        <w:t xml:space="preserve"> : کارشناس مرکز سلامت محیط وکار وزارت بهداشت،درمان وآموزش پزشکی 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دکتر مجید توکلی : </w:t>
      </w:r>
      <w:r w:rsidRPr="00F94C11">
        <w:rPr>
          <w:rFonts w:cs="B Zar" w:hint="cs"/>
          <w:sz w:val="28"/>
          <w:szCs w:val="28"/>
          <w:rtl/>
        </w:rPr>
        <w:t>کارشناس مرکز سلامت محیط وکار 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خانم مریم میر محمدعلی رودکی: کارشناس آزمایشگاه مرجع سلامت </w:t>
      </w:r>
      <w:r w:rsidRPr="00F94C11">
        <w:rPr>
          <w:rFonts w:cs="B Zar" w:hint="cs"/>
          <w:sz w:val="28"/>
          <w:szCs w:val="28"/>
          <w:rtl/>
        </w:rPr>
        <w:t>وزارت بهداشت،درمان وآموزش پزشکی</w:t>
      </w:r>
    </w:p>
    <w:p w:rsidR="00ED0B36" w:rsidRDefault="00ED0B36" w:rsidP="00ED0B36">
      <w:pPr>
        <w:pStyle w:val="ListParagraph"/>
        <w:numPr>
          <w:ilvl w:val="0"/>
          <w:numId w:val="6"/>
        </w:num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</w:rPr>
      </w:pPr>
      <w:r w:rsidRPr="00C27CE4">
        <w:rPr>
          <w:rFonts w:cs="B Zar" w:hint="cs"/>
          <w:sz w:val="28"/>
          <w:szCs w:val="28"/>
          <w:rtl/>
        </w:rPr>
        <w:t>دکتر صغری انجرانی: کارشناس آزمایشگاه مرجع سلامت وزارت بهداشت،درمان وآموزش پزشکی</w:t>
      </w:r>
    </w:p>
    <w:p w:rsidR="00ED0B36" w:rsidRPr="00C27CE4" w:rsidRDefault="00ED0B36" w:rsidP="00ED0B36">
      <w:p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  <w:rtl/>
        </w:rPr>
      </w:pPr>
    </w:p>
    <w:p w:rsidR="00ED0B36" w:rsidRPr="00D12ABE" w:rsidRDefault="00ED0B36" w:rsidP="00ED0B36">
      <w:pPr>
        <w:tabs>
          <w:tab w:val="left" w:pos="521"/>
        </w:tabs>
        <w:spacing w:after="0" w:line="360" w:lineRule="auto"/>
        <w:ind w:left="379" w:right="-540" w:hanging="425"/>
        <w:outlineLvl w:val="0"/>
        <w:rPr>
          <w:rFonts w:cs="B Zar"/>
          <w:sz w:val="28"/>
          <w:szCs w:val="28"/>
          <w:rtl/>
        </w:rPr>
      </w:pPr>
      <w:r w:rsidRPr="00D12ABE">
        <w:rPr>
          <w:rFonts w:cs="B Zar" w:hint="cs"/>
          <w:sz w:val="28"/>
          <w:szCs w:val="28"/>
          <w:rtl/>
        </w:rPr>
        <w:t xml:space="preserve">آدرس: تهران - خیابان حافظ </w:t>
      </w:r>
      <w:r w:rsidRPr="00D12A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12ABE">
        <w:rPr>
          <w:rFonts w:cs="B Zar" w:hint="cs"/>
          <w:sz w:val="28"/>
          <w:szCs w:val="28"/>
          <w:rtl/>
        </w:rPr>
        <w:t xml:space="preserve"> تقاطع جمهوری </w:t>
      </w:r>
      <w:r w:rsidRPr="00D12AB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12ABE">
        <w:rPr>
          <w:rFonts w:cs="B Zar" w:hint="cs"/>
          <w:sz w:val="28"/>
          <w:szCs w:val="28"/>
          <w:rtl/>
        </w:rPr>
        <w:t>معاونت سلامت وزارت بهداشت کدپستی:45764-11348</w:t>
      </w:r>
    </w:p>
    <w:p w:rsidR="00ED0B36" w:rsidRDefault="00ED0B36" w:rsidP="00ED0B36">
      <w:pPr>
        <w:jc w:val="both"/>
        <w:rPr>
          <w:rFonts w:cs="B Nazanin"/>
          <w:b/>
          <w:bCs/>
          <w:sz w:val="28"/>
          <w:szCs w:val="28"/>
          <w:rtl/>
        </w:rPr>
      </w:pPr>
      <w:r w:rsidRPr="00D12ABE">
        <w:rPr>
          <w:rFonts w:cs="B Zar" w:hint="cs"/>
          <w:sz w:val="28"/>
          <w:szCs w:val="28"/>
          <w:rtl/>
        </w:rPr>
        <w:t xml:space="preserve">تلفن: 66707636-021      نمابر: 66707417 -021          وب سایت: </w:t>
      </w:r>
      <w:r w:rsidRPr="00D12ABE">
        <w:rPr>
          <w:rFonts w:ascii="Antique Olive" w:hAnsi="Antique Olive" w:cs="B Zar"/>
          <w:sz w:val="28"/>
          <w:szCs w:val="28"/>
        </w:rPr>
        <w:t>www.markazsalamat.ir</w:t>
      </w:r>
    </w:p>
    <w:p w:rsidR="00E409D9" w:rsidRDefault="00E409D9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ED0B36" w:rsidRPr="004A3083" w:rsidRDefault="00ED0B36" w:rsidP="00E409D9">
      <w:pPr>
        <w:rPr>
          <w:rFonts w:cs="B Nazanin"/>
          <w:b/>
          <w:bCs/>
          <w:sz w:val="28"/>
          <w:szCs w:val="28"/>
          <w:rtl/>
        </w:rPr>
      </w:pPr>
    </w:p>
    <w:p w:rsidR="004D3AEE" w:rsidRPr="00A25B42" w:rsidRDefault="00C72819" w:rsidP="00C72819">
      <w:pPr>
        <w:jc w:val="center"/>
        <w:rPr>
          <w:rFonts w:cs="B Titr"/>
          <w:sz w:val="26"/>
          <w:szCs w:val="26"/>
          <w:rtl/>
        </w:rPr>
      </w:pPr>
      <w:r w:rsidRPr="00A25B42">
        <w:rPr>
          <w:rFonts w:cs="B Titr" w:hint="cs"/>
          <w:sz w:val="26"/>
          <w:szCs w:val="26"/>
          <w:rtl/>
        </w:rPr>
        <w:lastRenderedPageBreak/>
        <w:t>دستورالعمل صدور كارت معاينه پزشكي</w:t>
      </w:r>
    </w:p>
    <w:p w:rsidR="00C72819" w:rsidRPr="00C86F28" w:rsidRDefault="00C72819" w:rsidP="00175AFF">
      <w:pPr>
        <w:ind w:firstLine="521"/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اين دستورالعمل در راستاي اجراي ماده 2 آيين نامه اجرايي قانون اصلاح </w:t>
      </w:r>
      <w:r w:rsidR="00BC58DB" w:rsidRPr="00C86F28">
        <w:rPr>
          <w:rFonts w:cs="B Yagut" w:hint="cs"/>
          <w:sz w:val="26"/>
          <w:szCs w:val="26"/>
          <w:rtl/>
        </w:rPr>
        <w:t xml:space="preserve">ماده </w:t>
      </w:r>
      <w:r w:rsidR="00D50C4F">
        <w:rPr>
          <w:rFonts w:cs="B Yagut" w:hint="cs"/>
          <w:sz w:val="26"/>
          <w:szCs w:val="26"/>
          <w:rtl/>
        </w:rPr>
        <w:t>13</w:t>
      </w:r>
      <w:r w:rsidR="00BC58DB" w:rsidRPr="00C86F28">
        <w:rPr>
          <w:rFonts w:cs="B Yagut" w:hint="cs"/>
          <w:sz w:val="26"/>
          <w:szCs w:val="26"/>
          <w:rtl/>
        </w:rPr>
        <w:t xml:space="preserve"> قانون موادخوردني، آشاميدني، آرايشي و بهداشتي مصوب آذر ماه 1379 به منظور</w:t>
      </w:r>
      <w:r w:rsidR="00D35999">
        <w:rPr>
          <w:rFonts w:cs="B Yagut" w:hint="cs"/>
          <w:sz w:val="26"/>
          <w:szCs w:val="26"/>
          <w:rtl/>
        </w:rPr>
        <w:t xml:space="preserve"> کنترل وپیشگیری از انتقال </w:t>
      </w:r>
      <w:r w:rsidR="00175AFF">
        <w:rPr>
          <w:rFonts w:cs="B Yagut" w:hint="cs"/>
          <w:sz w:val="26"/>
          <w:szCs w:val="26"/>
          <w:rtl/>
        </w:rPr>
        <w:t>عوامل</w:t>
      </w:r>
      <w:r w:rsidR="00D35999">
        <w:rPr>
          <w:rFonts w:cs="B Yagut" w:hint="cs"/>
          <w:sz w:val="26"/>
          <w:szCs w:val="26"/>
          <w:rtl/>
        </w:rPr>
        <w:t xml:space="preserve"> بیماری به مواد خوردنی آشامیدنی و سایر اشخاص وهمچنین تبیین </w:t>
      </w:r>
      <w:r w:rsidR="00BC58DB" w:rsidRPr="00C86F28">
        <w:rPr>
          <w:rFonts w:cs="B Yagut" w:hint="cs"/>
          <w:sz w:val="26"/>
          <w:szCs w:val="26"/>
          <w:rtl/>
        </w:rPr>
        <w:t xml:space="preserve"> شرايط و نحوه صدور كارت معاينه پزشكي براي متصديان و كاركنان مراكز تهيه، توليد، نگهداري، حمل و نقل و توزيع، عرضه و فروش مواد خوردني، آشاميدني، </w:t>
      </w:r>
      <w:r w:rsidR="00BC58DB" w:rsidRPr="00103E61">
        <w:rPr>
          <w:rFonts w:cs="B Yagut" w:hint="cs"/>
          <w:sz w:val="26"/>
          <w:szCs w:val="26"/>
          <w:rtl/>
        </w:rPr>
        <w:t>آرايشي و بهداشتي</w:t>
      </w:r>
      <w:r w:rsidR="00BC58DB" w:rsidRPr="00C86F28">
        <w:rPr>
          <w:rFonts w:cs="B Yagut" w:hint="cs"/>
          <w:sz w:val="26"/>
          <w:szCs w:val="26"/>
          <w:rtl/>
        </w:rPr>
        <w:t xml:space="preserve"> و اماكن عمومي تهيه گرديده است.</w:t>
      </w:r>
    </w:p>
    <w:p w:rsidR="00BC58DB" w:rsidRPr="00981C45" w:rsidRDefault="00BC58DB" w:rsidP="00981C45">
      <w:pPr>
        <w:rPr>
          <w:rFonts w:cs="B Titr"/>
          <w:sz w:val="26"/>
          <w:szCs w:val="26"/>
          <w:rtl/>
        </w:rPr>
      </w:pPr>
      <w:r w:rsidRPr="00981C45">
        <w:rPr>
          <w:rFonts w:cs="B Titr" w:hint="cs"/>
          <w:sz w:val="26"/>
          <w:szCs w:val="26"/>
          <w:rtl/>
        </w:rPr>
        <w:t>بخش اول: كليات</w:t>
      </w:r>
    </w:p>
    <w:p w:rsidR="00D50C4F" w:rsidRPr="00981C45" w:rsidRDefault="00D50C4F" w:rsidP="00D50C4F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>ماده1</w:t>
      </w:r>
      <w:r w:rsidR="00801731" w:rsidRPr="00981C45">
        <w:rPr>
          <w:rFonts w:cs="B Yagut" w:hint="cs"/>
          <w:b/>
          <w:bCs/>
          <w:sz w:val="26"/>
          <w:szCs w:val="26"/>
          <w:rtl/>
        </w:rPr>
        <w:t>)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 تعاريف : </w:t>
      </w:r>
    </w:p>
    <w:p w:rsidR="00D50C4F" w:rsidRPr="00C86F28" w:rsidRDefault="00D50C4F" w:rsidP="00071945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>مراكز: به كليه مراكز تهيه، توليد، نگهداري، توزيع، عرضه و فروش موادخوردني، آشاميدني، آرايشي و بهداشتي گفته مي شود.</w:t>
      </w:r>
    </w:p>
    <w:p w:rsidR="00D50C4F" w:rsidRDefault="00D50C4F" w:rsidP="00071945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>اماكن:</w:t>
      </w:r>
      <w:r w:rsidR="00071945">
        <w:rPr>
          <w:rFonts w:cs="B Yagut" w:hint="cs"/>
          <w:sz w:val="26"/>
          <w:szCs w:val="26"/>
          <w:rtl/>
        </w:rPr>
        <w:t xml:space="preserve"> منظور</w:t>
      </w:r>
      <w:r w:rsidRPr="00C86F28">
        <w:rPr>
          <w:rFonts w:cs="B Yagut" w:hint="cs"/>
          <w:sz w:val="26"/>
          <w:szCs w:val="26"/>
          <w:rtl/>
        </w:rPr>
        <w:t xml:space="preserve"> كليه اماكن عمومي مشمول</w:t>
      </w:r>
      <w:r w:rsidR="00AE2BA3">
        <w:rPr>
          <w:rFonts w:cs="B Yagut" w:hint="cs"/>
          <w:sz w:val="26"/>
          <w:szCs w:val="26"/>
          <w:rtl/>
        </w:rPr>
        <w:t xml:space="preserve"> بند ج </w:t>
      </w:r>
      <w:r w:rsidRPr="00C86F28">
        <w:rPr>
          <w:rFonts w:cs="B Yagut" w:hint="cs"/>
          <w:sz w:val="26"/>
          <w:szCs w:val="26"/>
          <w:rtl/>
        </w:rPr>
        <w:t xml:space="preserve"> ماده </w:t>
      </w:r>
      <w:r w:rsidR="00AE2BA3">
        <w:rPr>
          <w:rFonts w:cs="B Yagut" w:hint="cs"/>
          <w:sz w:val="26"/>
          <w:szCs w:val="26"/>
          <w:rtl/>
        </w:rPr>
        <w:t>1</w:t>
      </w:r>
      <w:r w:rsidRPr="00C86F28">
        <w:rPr>
          <w:rFonts w:cs="B Yagut" w:hint="cs"/>
          <w:sz w:val="26"/>
          <w:szCs w:val="26"/>
          <w:rtl/>
        </w:rPr>
        <w:t xml:space="preserve"> آيين نامه بهداشت محيط </w:t>
      </w:r>
      <w:r w:rsidR="00071945">
        <w:rPr>
          <w:rFonts w:cs="B Yagut" w:hint="cs"/>
          <w:sz w:val="26"/>
          <w:szCs w:val="26"/>
          <w:rtl/>
        </w:rPr>
        <w:t xml:space="preserve"> می باشد </w:t>
      </w:r>
      <w:r w:rsidRPr="00C86F28">
        <w:rPr>
          <w:rFonts w:cs="B Yagut" w:hint="cs"/>
          <w:sz w:val="26"/>
          <w:szCs w:val="26"/>
          <w:rtl/>
        </w:rPr>
        <w:t>.</w:t>
      </w:r>
    </w:p>
    <w:p w:rsidR="00071945" w:rsidRPr="00C86F28" w:rsidRDefault="00175AFF" w:rsidP="00175AFF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 xml:space="preserve">وسائط </w:t>
      </w:r>
      <w:r w:rsidR="00071945">
        <w:rPr>
          <w:rFonts w:cs="B Yagut" w:hint="cs"/>
          <w:sz w:val="26"/>
          <w:szCs w:val="26"/>
          <w:rtl/>
        </w:rPr>
        <w:t xml:space="preserve">حمل و نقل : به وسائط </w:t>
      </w:r>
      <w:r>
        <w:rPr>
          <w:rFonts w:cs="B Yagut" w:hint="cs"/>
          <w:sz w:val="26"/>
          <w:szCs w:val="26"/>
          <w:rtl/>
        </w:rPr>
        <w:t>نقلیه حامل</w:t>
      </w:r>
      <w:r w:rsidR="00071945">
        <w:rPr>
          <w:rFonts w:cs="B Yagut" w:hint="cs"/>
          <w:sz w:val="26"/>
          <w:szCs w:val="26"/>
          <w:rtl/>
        </w:rPr>
        <w:t xml:space="preserve"> </w:t>
      </w:r>
      <w:r w:rsidR="00071945" w:rsidRPr="00C86F28">
        <w:rPr>
          <w:rFonts w:cs="B Yagut" w:hint="cs"/>
          <w:sz w:val="26"/>
          <w:szCs w:val="26"/>
          <w:rtl/>
        </w:rPr>
        <w:t>موادخوردني، آشاميدني، آرايشي و بهداشتي گفته مي شود.</w:t>
      </w:r>
    </w:p>
    <w:p w:rsidR="00D50C4F" w:rsidRDefault="00D50C4F" w:rsidP="00A67363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 w:rsidRPr="00C86F28">
        <w:rPr>
          <w:rFonts w:cs="B Yagut" w:hint="cs"/>
          <w:sz w:val="26"/>
          <w:szCs w:val="26"/>
          <w:rtl/>
        </w:rPr>
        <w:t xml:space="preserve">چك ليست: به فرم گواهي معاينات و </w:t>
      </w:r>
      <w:r w:rsidR="00A67363">
        <w:rPr>
          <w:rFonts w:cs="B Yagut" w:hint="cs"/>
          <w:sz w:val="26"/>
          <w:szCs w:val="26"/>
          <w:rtl/>
        </w:rPr>
        <w:t>آ</w:t>
      </w:r>
      <w:r w:rsidRPr="00C86F28">
        <w:rPr>
          <w:rFonts w:cs="B Yagut" w:hint="cs"/>
          <w:sz w:val="26"/>
          <w:szCs w:val="26"/>
          <w:rtl/>
        </w:rPr>
        <w:t xml:space="preserve">زمايشات باليني متصديان و كاركنان </w:t>
      </w:r>
      <w:r w:rsidR="00F956C3" w:rsidRPr="00C86F28">
        <w:rPr>
          <w:rFonts w:cs="B Yagut" w:hint="cs"/>
          <w:sz w:val="26"/>
          <w:szCs w:val="26"/>
          <w:rtl/>
        </w:rPr>
        <w:t xml:space="preserve">مراكز تهيه، توليد، نگهداري، توزيع، عرضه </w:t>
      </w:r>
      <w:r w:rsidR="00071945" w:rsidRPr="00C86F28">
        <w:rPr>
          <w:rFonts w:cs="B Yagut" w:hint="cs"/>
          <w:sz w:val="26"/>
          <w:szCs w:val="26"/>
          <w:rtl/>
        </w:rPr>
        <w:t>،</w:t>
      </w:r>
      <w:r w:rsidR="00F956C3" w:rsidRPr="00C86F28">
        <w:rPr>
          <w:rFonts w:cs="B Yagut" w:hint="cs"/>
          <w:sz w:val="26"/>
          <w:szCs w:val="26"/>
          <w:rtl/>
        </w:rPr>
        <w:t xml:space="preserve"> فروش </w:t>
      </w:r>
      <w:r w:rsidR="00071945" w:rsidRPr="00C86F28">
        <w:rPr>
          <w:rFonts w:cs="B Yagut" w:hint="cs"/>
          <w:sz w:val="26"/>
          <w:szCs w:val="26"/>
          <w:rtl/>
        </w:rPr>
        <w:t>و</w:t>
      </w:r>
      <w:r w:rsidR="00175AFF">
        <w:rPr>
          <w:rFonts w:cs="B Yagut" w:hint="cs"/>
          <w:sz w:val="26"/>
          <w:szCs w:val="26"/>
          <w:rtl/>
        </w:rPr>
        <w:t xml:space="preserve"> وسائط</w:t>
      </w:r>
      <w:r w:rsidR="00071945" w:rsidRPr="00C86F28">
        <w:rPr>
          <w:rFonts w:cs="B Yagut" w:hint="cs"/>
          <w:sz w:val="26"/>
          <w:szCs w:val="26"/>
          <w:rtl/>
        </w:rPr>
        <w:t xml:space="preserve"> حمل و نقل </w:t>
      </w:r>
      <w:r w:rsidR="00071945">
        <w:rPr>
          <w:rFonts w:cs="B Yagut" w:hint="cs"/>
          <w:sz w:val="26"/>
          <w:szCs w:val="26"/>
          <w:rtl/>
        </w:rPr>
        <w:t xml:space="preserve"> </w:t>
      </w:r>
      <w:r w:rsidR="00F956C3" w:rsidRPr="00C86F28">
        <w:rPr>
          <w:rFonts w:cs="B Yagut" w:hint="cs"/>
          <w:sz w:val="26"/>
          <w:szCs w:val="26"/>
          <w:rtl/>
        </w:rPr>
        <w:t xml:space="preserve">موادخوردني، آشاميدني، آرايشي و بهداشتي </w:t>
      </w:r>
      <w:r w:rsidRPr="00C86F28">
        <w:rPr>
          <w:rFonts w:cs="B Yagut" w:hint="cs"/>
          <w:sz w:val="26"/>
          <w:szCs w:val="26"/>
          <w:rtl/>
        </w:rPr>
        <w:t xml:space="preserve">و اماكن </w:t>
      </w:r>
      <w:r w:rsidR="00F956C3">
        <w:rPr>
          <w:rFonts w:cs="B Yagut" w:hint="cs"/>
          <w:sz w:val="26"/>
          <w:szCs w:val="26"/>
          <w:rtl/>
        </w:rPr>
        <w:t xml:space="preserve"> عمومی </w:t>
      </w:r>
      <w:r w:rsidRPr="00C86F28">
        <w:rPr>
          <w:rFonts w:cs="B Yagut" w:hint="cs"/>
          <w:sz w:val="26"/>
          <w:szCs w:val="26"/>
          <w:rtl/>
        </w:rPr>
        <w:t>چك ليست گفته مي شود.</w:t>
      </w:r>
    </w:p>
    <w:p w:rsidR="00175AFF" w:rsidRPr="00C86F28" w:rsidRDefault="00175AFF" w:rsidP="00175AFF">
      <w:pPr>
        <w:pStyle w:val="ListParagraph"/>
        <w:numPr>
          <w:ilvl w:val="0"/>
          <w:numId w:val="1"/>
        </w:numPr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>کارت : منظور کارت معاینه پزشکی است که برای افراد مشمول قانون، مطابق  همین دستورالعمل  صادر می شود .</w:t>
      </w:r>
    </w:p>
    <w:p w:rsidR="00801731" w:rsidRPr="00981C45" w:rsidRDefault="00BC58DB" w:rsidP="00801731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01731" w:rsidRPr="00981C45">
        <w:rPr>
          <w:rFonts w:cs="B Yagut" w:hint="cs"/>
          <w:b/>
          <w:bCs/>
          <w:sz w:val="26"/>
          <w:szCs w:val="26"/>
          <w:rtl/>
        </w:rPr>
        <w:t>2 )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افراد مشمول اخذ كارت معاينه پزشكي: </w:t>
      </w:r>
    </w:p>
    <w:p w:rsidR="00A94416" w:rsidRPr="00C86F28" w:rsidRDefault="00BC58DB" w:rsidP="00981C45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كليه متصديان، مديران</w:t>
      </w:r>
      <w:r w:rsidR="00801731">
        <w:rPr>
          <w:rFonts w:cs="B Yagut" w:hint="cs"/>
          <w:sz w:val="26"/>
          <w:szCs w:val="26"/>
          <w:rtl/>
        </w:rPr>
        <w:t xml:space="preserve"> و</w:t>
      </w:r>
      <w:r w:rsidRPr="00C86F28">
        <w:rPr>
          <w:rFonts w:cs="B Yagut" w:hint="cs"/>
          <w:sz w:val="26"/>
          <w:szCs w:val="26"/>
          <w:rtl/>
        </w:rPr>
        <w:t xml:space="preserve"> كاركنان مراكز </w:t>
      </w:r>
      <w:r w:rsidR="0059186E">
        <w:rPr>
          <w:rFonts w:cs="B Yagut" w:hint="cs"/>
          <w:sz w:val="26"/>
          <w:szCs w:val="26"/>
          <w:rtl/>
        </w:rPr>
        <w:t>،</w:t>
      </w:r>
      <w:r w:rsidR="00175AFF">
        <w:rPr>
          <w:rFonts w:cs="B Yagut" w:hint="cs"/>
          <w:sz w:val="26"/>
          <w:szCs w:val="26"/>
          <w:rtl/>
        </w:rPr>
        <w:t xml:space="preserve"> وسائط </w:t>
      </w:r>
      <w:r w:rsidR="0059186E">
        <w:rPr>
          <w:rFonts w:cs="B Yagut" w:hint="cs"/>
          <w:sz w:val="26"/>
          <w:szCs w:val="26"/>
          <w:rtl/>
        </w:rPr>
        <w:t xml:space="preserve">حمل ونقل </w:t>
      </w:r>
      <w:r w:rsidR="00A94416" w:rsidRPr="00C86F28">
        <w:rPr>
          <w:rFonts w:cs="B Yagut" w:hint="cs"/>
          <w:sz w:val="26"/>
          <w:szCs w:val="26"/>
          <w:rtl/>
        </w:rPr>
        <w:t>و اماكن ملزم به اخذ كارت معاينه پزشكي مي باشند.</w:t>
      </w:r>
      <w:r w:rsidR="00981C45">
        <w:rPr>
          <w:rFonts w:cs="B Yagut" w:hint="cs"/>
          <w:sz w:val="26"/>
          <w:szCs w:val="26"/>
          <w:rtl/>
        </w:rPr>
        <w:t xml:space="preserve"> </w:t>
      </w:r>
      <w:r w:rsidR="00A94416" w:rsidRPr="00981C45">
        <w:rPr>
          <w:rFonts w:cs="B Yagut" w:hint="cs"/>
          <w:b/>
          <w:bCs/>
          <w:sz w:val="26"/>
          <w:szCs w:val="26"/>
          <w:rtl/>
        </w:rPr>
        <w:t>تبصره</w:t>
      </w:r>
      <w:r w:rsidR="00981C45">
        <w:rPr>
          <w:rFonts w:cs="B Yagut" w:hint="cs"/>
          <w:b/>
          <w:bCs/>
          <w:sz w:val="26"/>
          <w:szCs w:val="26"/>
          <w:rtl/>
        </w:rPr>
        <w:t>:</w:t>
      </w:r>
      <w:r w:rsidR="00A94416" w:rsidRPr="00C86F28">
        <w:rPr>
          <w:rFonts w:cs="B Yagut" w:hint="cs"/>
          <w:sz w:val="26"/>
          <w:szCs w:val="26"/>
          <w:rtl/>
        </w:rPr>
        <w:t xml:space="preserve"> اشخاصي مانند صندوقدار، باغبان، نگهبان</w:t>
      </w:r>
      <w:r w:rsidR="005A23BD" w:rsidRPr="00C86F28">
        <w:rPr>
          <w:rFonts w:cs="B Yagut" w:hint="cs"/>
          <w:sz w:val="26"/>
          <w:szCs w:val="26"/>
          <w:rtl/>
        </w:rPr>
        <w:t>،</w:t>
      </w:r>
      <w:r w:rsidR="00A94416" w:rsidRPr="00C86F28">
        <w:rPr>
          <w:rFonts w:cs="B Yagut" w:hint="cs"/>
          <w:sz w:val="26"/>
          <w:szCs w:val="26"/>
          <w:rtl/>
        </w:rPr>
        <w:t xml:space="preserve"> راننده و نظاير آنها كه در</w:t>
      </w:r>
      <w:r w:rsidR="00801731">
        <w:rPr>
          <w:rFonts w:cs="B Yagut" w:hint="cs"/>
          <w:sz w:val="26"/>
          <w:szCs w:val="26"/>
          <w:rtl/>
        </w:rPr>
        <w:t xml:space="preserve"> مراکز و</w:t>
      </w:r>
      <w:r w:rsidR="00A94416" w:rsidRPr="00C86F28">
        <w:rPr>
          <w:rFonts w:cs="B Yagut" w:hint="cs"/>
          <w:sz w:val="26"/>
          <w:szCs w:val="26"/>
          <w:rtl/>
        </w:rPr>
        <w:t xml:space="preserve"> اماكن شاغل بوده ليكن با مواد خوردني،‌ آشاميدني،‌ آرايشي و بهداشتي </w:t>
      </w:r>
      <w:r w:rsidR="0059186E">
        <w:rPr>
          <w:rFonts w:cs="B Yagut" w:hint="cs"/>
          <w:sz w:val="26"/>
          <w:szCs w:val="26"/>
          <w:rtl/>
        </w:rPr>
        <w:t>تماس</w:t>
      </w:r>
      <w:r w:rsidR="00A94416" w:rsidRPr="00C86F28">
        <w:rPr>
          <w:rFonts w:cs="B Yagut" w:hint="cs"/>
          <w:sz w:val="26"/>
          <w:szCs w:val="26"/>
          <w:rtl/>
        </w:rPr>
        <w:t xml:space="preserve"> مستقيم ندارند مستثني از </w:t>
      </w:r>
      <w:r w:rsidR="00AC2C2F">
        <w:rPr>
          <w:rFonts w:cs="B Yagut" w:hint="cs"/>
          <w:sz w:val="26"/>
          <w:szCs w:val="26"/>
          <w:rtl/>
        </w:rPr>
        <w:t xml:space="preserve">لزوم </w:t>
      </w:r>
      <w:r w:rsidR="00A94416" w:rsidRPr="00C86F28">
        <w:rPr>
          <w:rFonts w:cs="B Yagut" w:hint="cs"/>
          <w:sz w:val="26"/>
          <w:szCs w:val="26"/>
          <w:rtl/>
        </w:rPr>
        <w:t>اخذ كارت معاينه پزشكي مي باشند.</w:t>
      </w:r>
    </w:p>
    <w:p w:rsidR="008F1606" w:rsidRPr="00981C45" w:rsidRDefault="00A94416" w:rsidP="008F1606">
      <w:pPr>
        <w:jc w:val="both"/>
        <w:rPr>
          <w:rFonts w:cs="B Yagut"/>
          <w:b/>
          <w:bCs/>
          <w:sz w:val="26"/>
          <w:szCs w:val="26"/>
          <w:rtl/>
        </w:rPr>
      </w:pPr>
      <w:r w:rsidRPr="00981C45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F1606" w:rsidRPr="00981C45">
        <w:rPr>
          <w:rFonts w:cs="B Yagut" w:hint="cs"/>
          <w:b/>
          <w:bCs/>
          <w:sz w:val="26"/>
          <w:szCs w:val="26"/>
          <w:rtl/>
        </w:rPr>
        <w:t xml:space="preserve">3) </w:t>
      </w:r>
      <w:r w:rsidRPr="00981C45">
        <w:rPr>
          <w:rFonts w:cs="B Yagut" w:hint="cs"/>
          <w:b/>
          <w:bCs/>
          <w:sz w:val="26"/>
          <w:szCs w:val="26"/>
          <w:rtl/>
        </w:rPr>
        <w:t xml:space="preserve"> مدت اعتبار كارت معاينه پزشكي: </w:t>
      </w:r>
    </w:p>
    <w:p w:rsidR="0085205A" w:rsidRPr="00C86F28" w:rsidRDefault="009F00CA" w:rsidP="009F00CA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 </w:t>
      </w:r>
      <w:r w:rsidR="00A94416" w:rsidRPr="00C86F28">
        <w:rPr>
          <w:rFonts w:cs="B Yagut" w:hint="cs"/>
          <w:sz w:val="26"/>
          <w:szCs w:val="26"/>
          <w:rtl/>
        </w:rPr>
        <w:t xml:space="preserve">مدت اعتبار كارت معاينه پزشكي براي اشخاصي كه در تهيه، </w:t>
      </w:r>
      <w:r w:rsidR="00417D81" w:rsidRPr="00C86F28">
        <w:rPr>
          <w:rFonts w:cs="B Yagut" w:hint="cs"/>
          <w:sz w:val="26"/>
          <w:szCs w:val="26"/>
          <w:rtl/>
        </w:rPr>
        <w:t xml:space="preserve">فراوري </w:t>
      </w:r>
      <w:r>
        <w:rPr>
          <w:rFonts w:cs="B Yagut" w:hint="cs"/>
          <w:sz w:val="26"/>
          <w:szCs w:val="26"/>
          <w:rtl/>
        </w:rPr>
        <w:t>،</w:t>
      </w:r>
      <w:r w:rsidR="00417D81" w:rsidRPr="00C86F28">
        <w:rPr>
          <w:rFonts w:cs="B Yagut" w:hint="cs"/>
          <w:sz w:val="26"/>
          <w:szCs w:val="26"/>
          <w:rtl/>
        </w:rPr>
        <w:t xml:space="preserve"> آماده سازي و پخت موادغذايي مانند آش، حليم، پلو، چلو، خورش، ساندويچ، بستني، آبميوه، شيريني، نان، نقش دارند به مدت شش ماه و ساير اشخاص يك سال است.</w:t>
      </w:r>
    </w:p>
    <w:p w:rsidR="00BA3007" w:rsidRDefault="00BA3007" w:rsidP="001C3711">
      <w:pPr>
        <w:jc w:val="both"/>
        <w:rPr>
          <w:rFonts w:cs="Times New Roman"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lastRenderedPageBreak/>
        <w:t>تبصره</w:t>
      </w:r>
      <w:r w:rsidR="00DA399F">
        <w:rPr>
          <w:rFonts w:cs="B Yagut" w:hint="cs"/>
          <w:b/>
          <w:bCs/>
          <w:sz w:val="26"/>
          <w:szCs w:val="26"/>
          <w:rtl/>
        </w:rPr>
        <w:t xml:space="preserve"> 1</w:t>
      </w:r>
      <w:r w:rsidR="001C3711" w:rsidRPr="00DA399F">
        <w:rPr>
          <w:rFonts w:cs="B Yagut" w:hint="cs"/>
          <w:b/>
          <w:bCs/>
          <w:sz w:val="26"/>
          <w:szCs w:val="26"/>
          <w:rtl/>
        </w:rPr>
        <w:t>:</w:t>
      </w:r>
      <w:r w:rsidRPr="00C86F28">
        <w:rPr>
          <w:rFonts w:cs="B Yagut" w:hint="cs"/>
          <w:sz w:val="26"/>
          <w:szCs w:val="26"/>
          <w:rtl/>
        </w:rPr>
        <w:t xml:space="preserve"> در صورت مشاهده علايم بيماري در افرادي كه داراي كارت معاينه پزشكي با مدت اعتبار قانوني هستند، آن افراد بايد بنا به تشخيص بازرس بهداشت</w:t>
      </w:r>
      <w:r w:rsidR="009F00CA">
        <w:rPr>
          <w:rFonts w:cs="B Yagut" w:hint="cs"/>
          <w:sz w:val="26"/>
          <w:szCs w:val="26"/>
          <w:rtl/>
        </w:rPr>
        <w:t xml:space="preserve"> محیط</w:t>
      </w:r>
      <w:r w:rsidRPr="00C86F28">
        <w:rPr>
          <w:rFonts w:cs="B Yagut" w:hint="cs"/>
          <w:sz w:val="26"/>
          <w:szCs w:val="26"/>
          <w:rtl/>
        </w:rPr>
        <w:t xml:space="preserve"> و پزشك، </w:t>
      </w:r>
      <w:r w:rsidR="001E3B80" w:rsidRPr="00C86F28">
        <w:rPr>
          <w:rFonts w:cs="B Yagut" w:hint="cs"/>
          <w:sz w:val="26"/>
          <w:szCs w:val="26"/>
          <w:rtl/>
        </w:rPr>
        <w:t>نسبت به تمديد اعتبار كارت اقدام نمايند.</w:t>
      </w:r>
    </w:p>
    <w:p w:rsidR="001C3711" w:rsidRPr="00C86F28" w:rsidRDefault="001C3711" w:rsidP="001C3711">
      <w:pPr>
        <w:jc w:val="both"/>
        <w:rPr>
          <w:rFonts w:cs="Times New Roman"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>تبصره</w:t>
      </w:r>
      <w:r w:rsidR="00DA399F">
        <w:rPr>
          <w:rFonts w:cs="B Yagut" w:hint="cs"/>
          <w:b/>
          <w:bCs/>
          <w:sz w:val="26"/>
          <w:szCs w:val="26"/>
          <w:rtl/>
        </w:rPr>
        <w:t xml:space="preserve"> 2</w:t>
      </w:r>
      <w:r w:rsidRPr="00DA399F">
        <w:rPr>
          <w:rFonts w:cs="B Yagut" w:hint="cs"/>
          <w:b/>
          <w:bCs/>
          <w:sz w:val="26"/>
          <w:szCs w:val="26"/>
          <w:rtl/>
        </w:rPr>
        <w:t>:</w:t>
      </w:r>
      <w:r>
        <w:rPr>
          <w:rFonts w:cs="B Yagut" w:hint="cs"/>
          <w:sz w:val="26"/>
          <w:szCs w:val="26"/>
          <w:rtl/>
        </w:rPr>
        <w:t xml:space="preserve"> متصدی و مدیران اماکن و مراکز موظفند در صورت مشاهده علایم بیماری قابل انتقال ضمن جلوگیری از ادامه فعالیت افراد مشکوک به بیماری آنها را به مراکز بهداشتی درمانی محل هدایت نمایند .</w:t>
      </w:r>
    </w:p>
    <w:p w:rsidR="00396639" w:rsidRPr="00DA399F" w:rsidRDefault="0085205A" w:rsidP="00396639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396639" w:rsidRPr="00DA399F">
        <w:rPr>
          <w:rFonts w:cs="B Yagut" w:hint="cs"/>
          <w:b/>
          <w:bCs/>
          <w:sz w:val="26"/>
          <w:szCs w:val="26"/>
          <w:rtl/>
        </w:rPr>
        <w:t>4)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مرجع صدور كارت:</w:t>
      </w:r>
      <w:r w:rsidR="00BA3007" w:rsidRPr="00DA399F">
        <w:rPr>
          <w:rFonts w:cs="B Yagut" w:hint="cs"/>
          <w:b/>
          <w:bCs/>
          <w:sz w:val="26"/>
          <w:szCs w:val="26"/>
          <w:rtl/>
        </w:rPr>
        <w:t xml:space="preserve"> </w:t>
      </w:r>
    </w:p>
    <w:p w:rsidR="0085205A" w:rsidRPr="00C86F28" w:rsidRDefault="00BA3007" w:rsidP="00297A70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مرجع صدور كارت معاينه پزشكي مركز بهداشت شهرستان</w:t>
      </w:r>
      <w:r w:rsidR="00396639">
        <w:rPr>
          <w:rFonts w:cs="B Yagut" w:hint="cs"/>
          <w:sz w:val="26"/>
          <w:szCs w:val="26"/>
          <w:rtl/>
        </w:rPr>
        <w:t>/</w:t>
      </w:r>
      <w:r w:rsidRPr="00C86F28">
        <w:rPr>
          <w:rFonts w:cs="B Yagut" w:hint="cs"/>
          <w:sz w:val="26"/>
          <w:szCs w:val="26"/>
          <w:rtl/>
        </w:rPr>
        <w:t xml:space="preserve"> مراكز بهداشتي درماني</w:t>
      </w:r>
      <w:r w:rsidR="001C3711">
        <w:rPr>
          <w:rFonts w:cs="B Yagut" w:hint="cs"/>
          <w:sz w:val="26"/>
          <w:szCs w:val="26"/>
          <w:rtl/>
        </w:rPr>
        <w:t>،</w:t>
      </w:r>
      <w:r w:rsidRPr="00C86F28">
        <w:rPr>
          <w:rFonts w:cs="B Yagut" w:hint="cs"/>
          <w:sz w:val="26"/>
          <w:szCs w:val="26"/>
          <w:rtl/>
        </w:rPr>
        <w:t xml:space="preserve"> وابسته به وزارت بهداشت</w:t>
      </w:r>
      <w:r w:rsidR="00A00B76">
        <w:rPr>
          <w:rFonts w:cs="B Yagut" w:hint="cs"/>
          <w:sz w:val="26"/>
          <w:szCs w:val="26"/>
          <w:rtl/>
        </w:rPr>
        <w:t xml:space="preserve"> درمان و آموزش پزشکی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A00B76">
        <w:rPr>
          <w:rFonts w:cs="B Yagut" w:hint="cs"/>
          <w:sz w:val="26"/>
          <w:szCs w:val="26"/>
          <w:rtl/>
        </w:rPr>
        <w:t>می باشد</w:t>
      </w:r>
      <w:r w:rsidRPr="00C86F28">
        <w:rPr>
          <w:rFonts w:cs="B Yagut" w:hint="cs"/>
          <w:sz w:val="26"/>
          <w:szCs w:val="26"/>
          <w:rtl/>
        </w:rPr>
        <w:t>.</w:t>
      </w:r>
    </w:p>
    <w:p w:rsidR="000C0209" w:rsidRPr="00DA399F" w:rsidRDefault="0085205A" w:rsidP="00A00B76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A00B76" w:rsidRPr="00DA399F">
        <w:rPr>
          <w:rFonts w:cs="B Yagut" w:hint="cs"/>
          <w:b/>
          <w:bCs/>
          <w:sz w:val="26"/>
          <w:szCs w:val="26"/>
          <w:rtl/>
        </w:rPr>
        <w:t>5)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آزمايشگاه باليني:</w:t>
      </w:r>
    </w:p>
    <w:p w:rsidR="0085205A" w:rsidRPr="00C86F28" w:rsidRDefault="000C0209" w:rsidP="00DA399F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 </w:t>
      </w:r>
      <w:r w:rsidR="0085205A" w:rsidRPr="00C86F28">
        <w:rPr>
          <w:rFonts w:cs="B Yagut" w:hint="cs"/>
          <w:sz w:val="26"/>
          <w:szCs w:val="26"/>
          <w:rtl/>
        </w:rPr>
        <w:t xml:space="preserve"> مرجع قانوني انجام آزمايشات باليني موضوع اين دستورالعمل</w:t>
      </w:r>
      <w:r w:rsidR="001C3711">
        <w:rPr>
          <w:rFonts w:cs="B Yagut" w:hint="cs"/>
          <w:sz w:val="26"/>
          <w:szCs w:val="26"/>
          <w:rtl/>
        </w:rPr>
        <w:t>،</w:t>
      </w:r>
      <w:r w:rsidR="0085205A" w:rsidRPr="00C86F28">
        <w:rPr>
          <w:rFonts w:cs="B Yagut" w:hint="cs"/>
          <w:sz w:val="26"/>
          <w:szCs w:val="26"/>
          <w:rtl/>
        </w:rPr>
        <w:t xml:space="preserve"> آزمايشگاههاي</w:t>
      </w:r>
      <w:r w:rsidR="00FC63E3">
        <w:rPr>
          <w:rFonts w:cs="B Yagut" w:hint="cs"/>
          <w:sz w:val="26"/>
          <w:szCs w:val="26"/>
          <w:rtl/>
        </w:rPr>
        <w:t xml:space="preserve"> تشخیص طبی</w:t>
      </w:r>
      <w:r w:rsidR="0085205A" w:rsidRPr="00C86F28">
        <w:rPr>
          <w:rFonts w:cs="B Yagut" w:hint="cs"/>
          <w:sz w:val="26"/>
          <w:szCs w:val="26"/>
          <w:rtl/>
        </w:rPr>
        <w:t xml:space="preserve"> مر</w:t>
      </w:r>
      <w:r w:rsidR="00DA399F">
        <w:rPr>
          <w:rFonts w:cs="B Yagut" w:hint="cs"/>
          <w:sz w:val="26"/>
          <w:szCs w:val="26"/>
          <w:rtl/>
        </w:rPr>
        <w:t>ا</w:t>
      </w:r>
      <w:r w:rsidR="0085205A" w:rsidRPr="00C86F28">
        <w:rPr>
          <w:rFonts w:cs="B Yagut" w:hint="cs"/>
          <w:sz w:val="26"/>
          <w:szCs w:val="26"/>
          <w:rtl/>
        </w:rPr>
        <w:t>كز بهداشت شهرستان</w:t>
      </w:r>
      <w:r w:rsidR="00490295">
        <w:rPr>
          <w:rFonts w:cs="B Yagut" w:hint="cs"/>
          <w:sz w:val="26"/>
          <w:szCs w:val="26"/>
          <w:rtl/>
        </w:rPr>
        <w:t>/</w:t>
      </w:r>
      <w:r w:rsidR="0085205A" w:rsidRPr="00C86F28">
        <w:rPr>
          <w:rFonts w:cs="B Yagut" w:hint="cs"/>
          <w:sz w:val="26"/>
          <w:szCs w:val="26"/>
          <w:rtl/>
        </w:rPr>
        <w:t xml:space="preserve"> مراكز بهداشتي درماني وابسته به وزارت بهداشت و آزمايشگاههاي</w:t>
      </w:r>
      <w:r w:rsidR="00FC63E3">
        <w:rPr>
          <w:rFonts w:cs="B Yagut" w:hint="cs"/>
          <w:sz w:val="26"/>
          <w:szCs w:val="26"/>
          <w:rtl/>
        </w:rPr>
        <w:t xml:space="preserve"> تشخیص طبی</w:t>
      </w:r>
      <w:r w:rsidR="00DA399F">
        <w:rPr>
          <w:rFonts w:cs="B Yagut" w:hint="cs"/>
          <w:sz w:val="26"/>
          <w:szCs w:val="26"/>
          <w:rtl/>
        </w:rPr>
        <w:t xml:space="preserve"> خصوصی</w:t>
      </w:r>
      <w:r w:rsidR="0085205A" w:rsidRPr="00C86F28">
        <w:rPr>
          <w:rFonts w:cs="B Yagut" w:hint="cs"/>
          <w:sz w:val="26"/>
          <w:szCs w:val="26"/>
          <w:rtl/>
        </w:rPr>
        <w:t xml:space="preserve"> داراي مجوز</w:t>
      </w:r>
      <w:r w:rsidR="001C3711">
        <w:rPr>
          <w:rFonts w:cs="B Yagut" w:hint="cs"/>
          <w:sz w:val="26"/>
          <w:szCs w:val="26"/>
          <w:rtl/>
        </w:rPr>
        <w:t xml:space="preserve"> از وزارت بهداشت</w:t>
      </w:r>
      <w:r w:rsidR="0085205A" w:rsidRPr="00C86F28">
        <w:rPr>
          <w:rFonts w:cs="B Yagut" w:hint="cs"/>
          <w:sz w:val="26"/>
          <w:szCs w:val="26"/>
          <w:rtl/>
        </w:rPr>
        <w:t xml:space="preserve"> مي باشد.</w:t>
      </w:r>
      <w:r w:rsidR="00FC63E3">
        <w:rPr>
          <w:rFonts w:cs="B Yagut" w:hint="cs"/>
          <w:sz w:val="26"/>
          <w:szCs w:val="26"/>
          <w:rtl/>
        </w:rPr>
        <w:t xml:space="preserve"> تصمیم گیری در مورد اولویت</w:t>
      </w:r>
      <w:r w:rsidR="00DA399F">
        <w:rPr>
          <w:rFonts w:cs="B Yagut" w:hint="cs"/>
          <w:sz w:val="26"/>
          <w:szCs w:val="26"/>
          <w:rtl/>
        </w:rPr>
        <w:t xml:space="preserve"> در انتخاب</w:t>
      </w:r>
      <w:r w:rsidR="00FC63E3">
        <w:rPr>
          <w:rFonts w:cs="B Yagut" w:hint="cs"/>
          <w:sz w:val="26"/>
          <w:szCs w:val="26"/>
          <w:rtl/>
        </w:rPr>
        <w:t xml:space="preserve"> </w:t>
      </w:r>
      <w:r w:rsidR="00DA399F">
        <w:rPr>
          <w:rFonts w:cs="B Yagut" w:hint="cs"/>
          <w:sz w:val="26"/>
          <w:szCs w:val="26"/>
          <w:rtl/>
        </w:rPr>
        <w:t>آ</w:t>
      </w:r>
      <w:r w:rsidR="00FC63E3">
        <w:rPr>
          <w:rFonts w:cs="B Yagut" w:hint="cs"/>
          <w:sz w:val="26"/>
          <w:szCs w:val="26"/>
          <w:rtl/>
        </w:rPr>
        <w:t>زمایش</w:t>
      </w:r>
      <w:r w:rsidR="00DA399F">
        <w:rPr>
          <w:rFonts w:cs="B Yagut" w:hint="cs"/>
          <w:sz w:val="26"/>
          <w:szCs w:val="26"/>
          <w:rtl/>
        </w:rPr>
        <w:t xml:space="preserve">گاه </w:t>
      </w:r>
      <w:r w:rsidR="00FC63E3">
        <w:rPr>
          <w:rFonts w:cs="B Yagut" w:hint="cs"/>
          <w:sz w:val="26"/>
          <w:szCs w:val="26"/>
          <w:rtl/>
        </w:rPr>
        <w:t>(بخش دولتی یا بخش خصوصی ویا هردو) به عهده هیئت امنای دانشگاه علوم پزشکی</w:t>
      </w:r>
      <w:r w:rsidR="00DA399F">
        <w:rPr>
          <w:rFonts w:cs="B Yagut" w:hint="cs"/>
          <w:sz w:val="26"/>
          <w:szCs w:val="26"/>
          <w:rtl/>
        </w:rPr>
        <w:t xml:space="preserve"> وخدمات بهداشتی درمانی منطقه</w:t>
      </w:r>
      <w:r w:rsidR="00FC63E3">
        <w:rPr>
          <w:rFonts w:cs="B Yagut" w:hint="cs"/>
          <w:sz w:val="26"/>
          <w:szCs w:val="26"/>
          <w:rtl/>
        </w:rPr>
        <w:t xml:space="preserve"> می باشد .</w:t>
      </w:r>
    </w:p>
    <w:p w:rsidR="005D51E7" w:rsidRPr="00DA399F" w:rsidRDefault="0085205A" w:rsidP="005D51E7">
      <w:pPr>
        <w:jc w:val="both"/>
        <w:rPr>
          <w:rFonts w:cs="B Yagut"/>
          <w:b/>
          <w:bCs/>
          <w:sz w:val="26"/>
          <w:szCs w:val="26"/>
          <w:rtl/>
        </w:rPr>
      </w:pPr>
      <w:r w:rsidRPr="00DA399F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5D51E7" w:rsidRPr="00DA399F">
        <w:rPr>
          <w:rFonts w:cs="B Yagut" w:hint="cs"/>
          <w:b/>
          <w:bCs/>
          <w:sz w:val="26"/>
          <w:szCs w:val="26"/>
          <w:rtl/>
        </w:rPr>
        <w:t xml:space="preserve">6) </w:t>
      </w:r>
      <w:r w:rsidRPr="00DA399F">
        <w:rPr>
          <w:rFonts w:cs="B Yagut" w:hint="cs"/>
          <w:b/>
          <w:bCs/>
          <w:sz w:val="26"/>
          <w:szCs w:val="26"/>
          <w:rtl/>
        </w:rPr>
        <w:t xml:space="preserve"> وجود كارت در محل كار: </w:t>
      </w:r>
    </w:p>
    <w:p w:rsidR="006A28A9" w:rsidRPr="00C86F28" w:rsidRDefault="005D51E7" w:rsidP="001C3711">
      <w:pPr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</w:t>
      </w:r>
      <w:r w:rsidR="0085205A" w:rsidRPr="00C86F28">
        <w:rPr>
          <w:rFonts w:cs="B Yagut" w:hint="cs"/>
          <w:sz w:val="26"/>
          <w:szCs w:val="26"/>
          <w:rtl/>
        </w:rPr>
        <w:t>كليه متصديان و مديران موظفند كارت معاينه پزشكي خود و ساير كاركنان را</w:t>
      </w:r>
      <w:r w:rsidR="00A35ED4">
        <w:rPr>
          <w:rFonts w:cs="B Yagut" w:hint="cs"/>
          <w:sz w:val="26"/>
          <w:szCs w:val="26"/>
          <w:rtl/>
        </w:rPr>
        <w:t xml:space="preserve"> در</w:t>
      </w:r>
      <w:r w:rsidR="0085205A" w:rsidRPr="00C86F28">
        <w:rPr>
          <w:rFonts w:cs="B Yagut" w:hint="cs"/>
          <w:sz w:val="26"/>
          <w:szCs w:val="26"/>
          <w:rtl/>
        </w:rPr>
        <w:t xml:space="preserve"> محل مناسب </w:t>
      </w:r>
      <w:r w:rsidR="001C3711">
        <w:rPr>
          <w:rFonts w:cs="B Yagut" w:hint="cs"/>
          <w:sz w:val="26"/>
          <w:szCs w:val="26"/>
          <w:rtl/>
        </w:rPr>
        <w:t xml:space="preserve">در معرض دید عموم </w:t>
      </w:r>
      <w:r w:rsidR="0085205A" w:rsidRPr="00C86F28">
        <w:rPr>
          <w:rFonts w:cs="B Yagut" w:hint="cs"/>
          <w:sz w:val="26"/>
          <w:szCs w:val="26"/>
          <w:rtl/>
        </w:rPr>
        <w:t>نگهداري نمايند و هنگام مراجعه بازرسين بهداشت به آنها ارائه نمايند. عدم ارائه كارت به بازرسين</w:t>
      </w:r>
      <w:r w:rsidR="001C3711">
        <w:rPr>
          <w:rFonts w:cs="B Yagut" w:hint="cs"/>
          <w:sz w:val="26"/>
          <w:szCs w:val="26"/>
          <w:rtl/>
        </w:rPr>
        <w:t xml:space="preserve"> بهداشت </w:t>
      </w:r>
      <w:r w:rsidR="00A35ED4">
        <w:rPr>
          <w:rFonts w:cs="B Yagut" w:hint="cs"/>
          <w:sz w:val="26"/>
          <w:szCs w:val="26"/>
          <w:rtl/>
        </w:rPr>
        <w:t>محیط</w:t>
      </w:r>
      <w:r w:rsidR="0085205A" w:rsidRPr="00C86F28">
        <w:rPr>
          <w:rFonts w:cs="B Yagut" w:hint="cs"/>
          <w:sz w:val="26"/>
          <w:szCs w:val="26"/>
          <w:rtl/>
        </w:rPr>
        <w:t xml:space="preserve"> به منزله نداشتن كارت مي باشد.</w:t>
      </w:r>
    </w:p>
    <w:p w:rsidR="009C69E3" w:rsidRPr="009C69E3" w:rsidRDefault="006A28A9" w:rsidP="00A35ED4">
      <w:pPr>
        <w:jc w:val="both"/>
        <w:rPr>
          <w:rFonts w:cs="B Yagut"/>
          <w:b/>
          <w:bCs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A35ED4" w:rsidRPr="009C69E3">
        <w:rPr>
          <w:rFonts w:cs="B Yagut" w:hint="cs"/>
          <w:b/>
          <w:bCs/>
          <w:sz w:val="26"/>
          <w:szCs w:val="26"/>
          <w:rtl/>
        </w:rPr>
        <w:t>7)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>اتباع خارجي :</w:t>
      </w:r>
    </w:p>
    <w:p w:rsidR="003910CC" w:rsidRPr="00C86F28" w:rsidRDefault="006A28A9" w:rsidP="00A35ED4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>صدور كارت</w:t>
      </w:r>
      <w:r w:rsidR="00A35ED4">
        <w:rPr>
          <w:rFonts w:cs="B Yagut" w:hint="cs"/>
          <w:sz w:val="26"/>
          <w:szCs w:val="26"/>
          <w:rtl/>
        </w:rPr>
        <w:t xml:space="preserve"> معاینه پزشکی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3910CC" w:rsidRPr="00C86F28">
        <w:rPr>
          <w:rFonts w:cs="B Yagut" w:hint="cs"/>
          <w:sz w:val="26"/>
          <w:szCs w:val="26"/>
          <w:rtl/>
        </w:rPr>
        <w:t>براي اتباع خارجي در صورتيكه مجوز اقامت و مجوز فعاليت در داخل كشور را از مراجع ذيربط داشته باشند</w:t>
      </w:r>
      <w:r w:rsidR="001C0150">
        <w:rPr>
          <w:rFonts w:cs="B Yagut" w:hint="cs"/>
          <w:sz w:val="26"/>
          <w:szCs w:val="26"/>
          <w:rtl/>
        </w:rPr>
        <w:t xml:space="preserve"> با اخذ کپی مجوز های مذکور</w:t>
      </w:r>
      <w:r w:rsidR="003910CC" w:rsidRPr="00C86F28">
        <w:rPr>
          <w:rFonts w:cs="B Yagut" w:hint="cs"/>
          <w:sz w:val="26"/>
          <w:szCs w:val="26"/>
          <w:rtl/>
        </w:rPr>
        <w:t xml:space="preserve"> بلامانع است.</w:t>
      </w:r>
    </w:p>
    <w:p w:rsidR="003910CC" w:rsidRPr="00C86F28" w:rsidRDefault="003910CC" w:rsidP="009C69E3">
      <w:pPr>
        <w:jc w:val="both"/>
        <w:rPr>
          <w:rFonts w:cs="B Yagut"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t>تبصره</w:t>
      </w:r>
      <w:r w:rsidR="009C69E3">
        <w:rPr>
          <w:rFonts w:cs="B Yagut" w:hint="cs"/>
          <w:b/>
          <w:bCs/>
          <w:sz w:val="26"/>
          <w:szCs w:val="26"/>
          <w:rtl/>
        </w:rPr>
        <w:t>:</w:t>
      </w:r>
      <w:r w:rsidRPr="00C86F28">
        <w:rPr>
          <w:rFonts w:cs="B Yagut" w:hint="cs"/>
          <w:sz w:val="26"/>
          <w:szCs w:val="26"/>
          <w:rtl/>
        </w:rPr>
        <w:t xml:space="preserve"> معاينات باليني و آزمايشات لازم در صورت نياز </w:t>
      </w:r>
      <w:r w:rsidR="00A35ED4">
        <w:rPr>
          <w:rFonts w:cs="B Yagut" w:hint="cs"/>
          <w:sz w:val="26"/>
          <w:szCs w:val="26"/>
          <w:rtl/>
        </w:rPr>
        <w:t>مشابه</w:t>
      </w:r>
      <w:r w:rsidR="00FD5ED3" w:rsidRPr="00C86F28">
        <w:rPr>
          <w:rFonts w:cs="B Yagut" w:hint="cs"/>
          <w:sz w:val="26"/>
          <w:szCs w:val="26"/>
          <w:rtl/>
        </w:rPr>
        <w:t xml:space="preserve"> </w:t>
      </w:r>
      <w:r w:rsidR="00A35ED4">
        <w:rPr>
          <w:rFonts w:cs="B Yagut" w:hint="cs"/>
          <w:sz w:val="26"/>
          <w:szCs w:val="26"/>
          <w:rtl/>
        </w:rPr>
        <w:t>اشخاص ایرانی</w:t>
      </w:r>
      <w:r w:rsidR="00FD5ED3" w:rsidRPr="00C86F28">
        <w:rPr>
          <w:rFonts w:cs="B Yagut" w:hint="cs"/>
          <w:sz w:val="26"/>
          <w:szCs w:val="26"/>
          <w:rtl/>
        </w:rPr>
        <w:t xml:space="preserve"> است.</w:t>
      </w: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272ECA" w:rsidRDefault="00272ECA" w:rsidP="009C69E3">
      <w:pPr>
        <w:jc w:val="both"/>
        <w:rPr>
          <w:rFonts w:cs="B Yagut"/>
          <w:b/>
          <w:bCs/>
          <w:sz w:val="26"/>
          <w:szCs w:val="26"/>
          <w:rtl/>
        </w:rPr>
      </w:pPr>
    </w:p>
    <w:p w:rsidR="003910CC" w:rsidRPr="009C69E3" w:rsidRDefault="003910CC" w:rsidP="009C69E3">
      <w:pPr>
        <w:jc w:val="both"/>
        <w:rPr>
          <w:rFonts w:cs="B Yagut"/>
          <w:b/>
          <w:bCs/>
          <w:sz w:val="26"/>
          <w:szCs w:val="26"/>
          <w:rtl/>
        </w:rPr>
      </w:pPr>
      <w:r w:rsidRPr="009C69E3">
        <w:rPr>
          <w:rFonts w:cs="B Yagut" w:hint="cs"/>
          <w:b/>
          <w:bCs/>
          <w:sz w:val="26"/>
          <w:szCs w:val="26"/>
          <w:rtl/>
        </w:rPr>
        <w:lastRenderedPageBreak/>
        <w:t xml:space="preserve">ماده </w:t>
      </w:r>
      <w:r w:rsidR="00A35ED4" w:rsidRPr="009C69E3">
        <w:rPr>
          <w:rFonts w:cs="B Yagut" w:hint="cs"/>
          <w:b/>
          <w:bCs/>
          <w:sz w:val="26"/>
          <w:szCs w:val="26"/>
          <w:rtl/>
        </w:rPr>
        <w:t>8)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 xml:space="preserve">فرمت </w:t>
      </w:r>
      <w:r w:rsidRPr="009C69E3">
        <w:rPr>
          <w:rFonts w:cs="B Yagut" w:hint="cs"/>
          <w:b/>
          <w:bCs/>
          <w:sz w:val="26"/>
          <w:szCs w:val="26"/>
          <w:rtl/>
        </w:rPr>
        <w:t xml:space="preserve">كارت معاينه پزشكي </w:t>
      </w:r>
      <w:r w:rsidR="009C69E3" w:rsidRPr="009C69E3">
        <w:rPr>
          <w:rFonts w:cs="B Yagut" w:hint="cs"/>
          <w:b/>
          <w:bCs/>
          <w:sz w:val="26"/>
          <w:szCs w:val="26"/>
          <w:rtl/>
        </w:rPr>
        <w:t>:</w:t>
      </w:r>
    </w:p>
    <w:p w:rsidR="003B41A1" w:rsidRPr="00471B3F" w:rsidRDefault="009C69E3" w:rsidP="00947727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كارت معاينه پزشكي بايد مطابق فرمت </w:t>
      </w:r>
      <w:r w:rsidR="00947727">
        <w:rPr>
          <w:rFonts w:cs="B Yagut" w:hint="cs"/>
          <w:sz w:val="26"/>
          <w:szCs w:val="26"/>
          <w:rtl/>
        </w:rPr>
        <w:t xml:space="preserve"> تعیین شده</w:t>
      </w:r>
      <w:r w:rsidRPr="00C86F28">
        <w:rPr>
          <w:rFonts w:cs="B Yagut" w:hint="cs"/>
          <w:sz w:val="26"/>
          <w:szCs w:val="26"/>
          <w:rtl/>
        </w:rPr>
        <w:t xml:space="preserve"> </w:t>
      </w:r>
      <w:r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>صادر شود.</w:t>
      </w:r>
      <w:r>
        <w:rPr>
          <w:rFonts w:cs="B Yagut" w:hint="cs"/>
          <w:sz w:val="26"/>
          <w:szCs w:val="26"/>
          <w:rtl/>
        </w:rPr>
        <w:t xml:space="preserve"> رنگ </w:t>
      </w:r>
      <w:r w:rsidR="003B41A1" w:rsidRPr="00C86F28">
        <w:rPr>
          <w:rFonts w:cs="B Yagut" w:hint="cs"/>
          <w:sz w:val="26"/>
          <w:szCs w:val="26"/>
          <w:rtl/>
        </w:rPr>
        <w:t xml:space="preserve">كارت معاينه پزشكي كه مدت اعتبار آن شش ماهه است </w:t>
      </w:r>
      <w:r w:rsidR="003B41A1" w:rsidRPr="00471B3F">
        <w:rPr>
          <w:rFonts w:cs="B Yagut" w:hint="cs"/>
          <w:sz w:val="26"/>
          <w:szCs w:val="26"/>
          <w:rtl/>
        </w:rPr>
        <w:t>سبز</w:t>
      </w:r>
      <w:r w:rsidR="003B41A1" w:rsidRPr="00C86F28">
        <w:rPr>
          <w:rFonts w:cs="B Yagut" w:hint="cs"/>
          <w:sz w:val="26"/>
          <w:szCs w:val="26"/>
          <w:rtl/>
        </w:rPr>
        <w:t xml:space="preserve"> و كارت معاينه پزشكي كه مدت اعتبار آن يك سال است به رنگ </w:t>
      </w:r>
      <w:r w:rsidR="003B41A1" w:rsidRPr="00471B3F">
        <w:rPr>
          <w:rFonts w:cs="B Yagut" w:hint="cs"/>
          <w:sz w:val="26"/>
          <w:szCs w:val="26"/>
          <w:rtl/>
        </w:rPr>
        <w:t>آبي</w:t>
      </w:r>
      <w:r w:rsidR="003B41A1" w:rsidRPr="00C86F28">
        <w:rPr>
          <w:rFonts w:cs="B Yagut" w:hint="cs"/>
          <w:sz w:val="26"/>
          <w:szCs w:val="26"/>
          <w:rtl/>
        </w:rPr>
        <w:t xml:space="preserve"> چاپ و صادر شود.</w:t>
      </w:r>
      <w:r w:rsidR="003B41A1" w:rsidRPr="00471B3F">
        <w:rPr>
          <w:rFonts w:cs="B Yagut" w:hint="cs"/>
          <w:sz w:val="26"/>
          <w:szCs w:val="26"/>
          <w:rtl/>
        </w:rPr>
        <w:t xml:space="preserve"> </w:t>
      </w:r>
    </w:p>
    <w:p w:rsidR="00424954" w:rsidRPr="004F3ADE" w:rsidRDefault="00424954" w:rsidP="00417D81">
      <w:pPr>
        <w:jc w:val="both"/>
        <w:rPr>
          <w:rFonts w:cs="B Titr"/>
          <w:b/>
          <w:bCs/>
          <w:sz w:val="26"/>
          <w:szCs w:val="26"/>
          <w:rtl/>
        </w:rPr>
      </w:pPr>
      <w:r w:rsidRPr="004F3ADE">
        <w:rPr>
          <w:rFonts w:cs="B Titr" w:hint="cs"/>
          <w:b/>
          <w:bCs/>
          <w:sz w:val="26"/>
          <w:szCs w:val="26"/>
          <w:rtl/>
        </w:rPr>
        <w:t>بخش دوم: معاينه و آزمايشات</w:t>
      </w:r>
    </w:p>
    <w:p w:rsidR="009E64BE" w:rsidRPr="009E64BE" w:rsidRDefault="00424954" w:rsidP="001C3711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F76B36" w:rsidRPr="009E64BE">
        <w:rPr>
          <w:rFonts w:cs="B Yagut" w:hint="cs"/>
          <w:b/>
          <w:bCs/>
          <w:sz w:val="26"/>
          <w:szCs w:val="26"/>
          <w:rtl/>
        </w:rPr>
        <w:t xml:space="preserve">9) 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 xml:space="preserve">چک لیست: </w:t>
      </w:r>
    </w:p>
    <w:p w:rsidR="00424954" w:rsidRPr="00C86F28" w:rsidRDefault="00424954" w:rsidP="001C3711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معاينات پزشكي بايد مطابق چك ليست گواهي معاينات و آزمايشات باليني پيشه وران مراكز و اماكن انجام شود.</w:t>
      </w:r>
    </w:p>
    <w:p w:rsidR="00D221FA" w:rsidRPr="00C86F28" w:rsidRDefault="00D221FA" w:rsidP="009E64BE">
      <w:pPr>
        <w:jc w:val="both"/>
        <w:rPr>
          <w:rFonts w:cs="B Yagut"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>تبصره1</w:t>
      </w:r>
      <w:r w:rsidR="009E64BE">
        <w:rPr>
          <w:rFonts w:cs="B Yagut" w:hint="cs"/>
          <w:sz w:val="26"/>
          <w:szCs w:val="26"/>
          <w:rtl/>
        </w:rPr>
        <w:t xml:space="preserve">: </w:t>
      </w:r>
      <w:r w:rsidRPr="00C86F28">
        <w:rPr>
          <w:rFonts w:cs="B Yagut" w:hint="cs"/>
          <w:sz w:val="26"/>
          <w:szCs w:val="26"/>
          <w:rtl/>
        </w:rPr>
        <w:t>پزشك شخصاً مكلف به انجام معاينه و تكميل چك ليست مذكور مي باشد.</w:t>
      </w:r>
    </w:p>
    <w:p w:rsidR="00D221FA" w:rsidRPr="00C86F28" w:rsidRDefault="009E64BE" w:rsidP="009E64BE">
      <w:pPr>
        <w:jc w:val="both"/>
        <w:rPr>
          <w:rFonts w:cs="B Yagut"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>تبصره 2:</w:t>
      </w:r>
      <w:r>
        <w:rPr>
          <w:rFonts w:cs="B Yagut" w:hint="cs"/>
          <w:sz w:val="26"/>
          <w:szCs w:val="26"/>
          <w:rtl/>
        </w:rPr>
        <w:t xml:space="preserve"> </w:t>
      </w:r>
      <w:r w:rsidR="00D221FA" w:rsidRPr="00C86F28">
        <w:rPr>
          <w:rFonts w:cs="B Yagut" w:hint="cs"/>
          <w:sz w:val="26"/>
          <w:szCs w:val="26"/>
          <w:rtl/>
        </w:rPr>
        <w:t>نصب عكس جديد از متصدي و كاركنان در محل الصاق عكس چك ليست الزامي است.</w:t>
      </w:r>
    </w:p>
    <w:p w:rsidR="009E64BE" w:rsidRPr="009E64BE" w:rsidRDefault="00424954" w:rsidP="00297A70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F76B36" w:rsidRPr="009E64BE">
        <w:rPr>
          <w:rFonts w:cs="B Yagut" w:hint="cs"/>
          <w:b/>
          <w:bCs/>
          <w:sz w:val="26"/>
          <w:szCs w:val="26"/>
          <w:rtl/>
        </w:rPr>
        <w:t xml:space="preserve">10) 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كشت مدفوع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 xml:space="preserve">: </w:t>
      </w:r>
    </w:p>
    <w:p w:rsidR="00424954" w:rsidRPr="00C86F28" w:rsidRDefault="00424954" w:rsidP="00471B3F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</w:t>
      </w:r>
      <w:r w:rsidR="009E64BE">
        <w:rPr>
          <w:rFonts w:cs="B Yagut" w:hint="cs"/>
          <w:sz w:val="26"/>
          <w:szCs w:val="26"/>
          <w:rtl/>
        </w:rPr>
        <w:t xml:space="preserve">کشت مدفوع </w:t>
      </w:r>
      <w:r w:rsidRPr="00C86F28">
        <w:rPr>
          <w:rFonts w:cs="B Yagut" w:hint="cs"/>
          <w:sz w:val="26"/>
          <w:szCs w:val="26"/>
          <w:rtl/>
        </w:rPr>
        <w:t xml:space="preserve">براي متصديان و كاركنان </w:t>
      </w:r>
      <w:r w:rsidR="00954BB3" w:rsidRPr="00C86F28">
        <w:rPr>
          <w:rFonts w:cs="B Yagut" w:hint="cs"/>
          <w:sz w:val="26"/>
          <w:szCs w:val="26"/>
          <w:rtl/>
        </w:rPr>
        <w:t>مراكز تهيه، توليد، نگهداري، حمل و نقل، توزيع، عرضه و فروش موادخوردني</w:t>
      </w:r>
      <w:r w:rsidR="00954BB3">
        <w:rPr>
          <w:rFonts w:cs="B Yagut" w:hint="cs"/>
          <w:sz w:val="26"/>
          <w:szCs w:val="26"/>
          <w:rtl/>
        </w:rPr>
        <w:t xml:space="preserve"> و</w:t>
      </w:r>
      <w:r w:rsidR="00954BB3" w:rsidRPr="00C86F28">
        <w:rPr>
          <w:rFonts w:cs="B Yagut" w:hint="cs"/>
          <w:sz w:val="26"/>
          <w:szCs w:val="26"/>
          <w:rtl/>
        </w:rPr>
        <w:t xml:space="preserve"> آشاميدني </w:t>
      </w:r>
      <w:r w:rsidRPr="00C86F28">
        <w:rPr>
          <w:rFonts w:cs="B Yagut" w:hint="cs"/>
          <w:sz w:val="26"/>
          <w:szCs w:val="26"/>
          <w:rtl/>
        </w:rPr>
        <w:t xml:space="preserve">و افرادي كه </w:t>
      </w:r>
      <w:r w:rsidR="001C3711">
        <w:rPr>
          <w:rFonts w:cs="B Yagut" w:hint="cs"/>
          <w:sz w:val="26"/>
          <w:szCs w:val="26"/>
          <w:rtl/>
        </w:rPr>
        <w:t>تماس</w:t>
      </w:r>
      <w:r w:rsidRPr="00C86F28">
        <w:rPr>
          <w:rFonts w:cs="B Yagut" w:hint="cs"/>
          <w:sz w:val="26"/>
          <w:szCs w:val="26"/>
          <w:rtl/>
        </w:rPr>
        <w:t xml:space="preserve"> مستقيم با ماده غذايي دارند از نظر سالمونلا</w:t>
      </w:r>
      <w:r w:rsidR="00297A70">
        <w:rPr>
          <w:rFonts w:cs="B Yagut" w:hint="cs"/>
          <w:sz w:val="26"/>
          <w:szCs w:val="26"/>
          <w:rtl/>
        </w:rPr>
        <w:t xml:space="preserve"> و </w:t>
      </w:r>
      <w:r w:rsidRPr="00C86F28">
        <w:rPr>
          <w:rFonts w:cs="B Yagut" w:hint="cs"/>
          <w:sz w:val="26"/>
          <w:szCs w:val="26"/>
          <w:rtl/>
        </w:rPr>
        <w:t xml:space="preserve">شيگلا </w:t>
      </w:r>
      <w:r w:rsidR="00297A70">
        <w:rPr>
          <w:rFonts w:cs="B Yagut" w:hint="cs"/>
          <w:sz w:val="26"/>
          <w:szCs w:val="26"/>
          <w:rtl/>
        </w:rPr>
        <w:t>الزامی است</w:t>
      </w:r>
      <w:r w:rsidR="005E313A" w:rsidRPr="00C86F28">
        <w:rPr>
          <w:rFonts w:cs="B Yagut" w:hint="cs"/>
          <w:sz w:val="26"/>
          <w:szCs w:val="26"/>
          <w:rtl/>
        </w:rPr>
        <w:t>.</w:t>
      </w:r>
    </w:p>
    <w:p w:rsidR="009E64BE" w:rsidRPr="009E64BE" w:rsidRDefault="005E313A" w:rsidP="00954BB3">
      <w:pPr>
        <w:jc w:val="both"/>
        <w:rPr>
          <w:rFonts w:cs="B Yagut"/>
          <w:b/>
          <w:bCs/>
          <w:sz w:val="26"/>
          <w:szCs w:val="26"/>
          <w:rtl/>
        </w:rPr>
      </w:pPr>
      <w:r w:rsidRPr="009E64BE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954BB3" w:rsidRPr="009E64BE">
        <w:rPr>
          <w:rFonts w:cs="B Yagut" w:hint="cs"/>
          <w:b/>
          <w:bCs/>
          <w:sz w:val="26"/>
          <w:szCs w:val="26"/>
          <w:rtl/>
        </w:rPr>
        <w:t>11)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آزمايش</w:t>
      </w:r>
      <w:r w:rsidR="00297A70" w:rsidRPr="009E64BE">
        <w:rPr>
          <w:rFonts w:cs="B Yagut" w:hint="cs"/>
          <w:b/>
          <w:bCs/>
          <w:sz w:val="26"/>
          <w:szCs w:val="26"/>
          <w:rtl/>
        </w:rPr>
        <w:t xml:space="preserve"> مستقیم </w:t>
      </w:r>
      <w:r w:rsidRPr="009E64BE">
        <w:rPr>
          <w:rFonts w:cs="B Yagut" w:hint="cs"/>
          <w:b/>
          <w:bCs/>
          <w:sz w:val="26"/>
          <w:szCs w:val="26"/>
          <w:rtl/>
        </w:rPr>
        <w:t xml:space="preserve"> مدفوع</w:t>
      </w:r>
      <w:r w:rsidR="009E64BE" w:rsidRPr="009E64BE">
        <w:rPr>
          <w:rFonts w:cs="B Yagut" w:hint="cs"/>
          <w:b/>
          <w:bCs/>
          <w:sz w:val="26"/>
          <w:szCs w:val="26"/>
          <w:rtl/>
        </w:rPr>
        <w:t>:</w:t>
      </w:r>
    </w:p>
    <w:p w:rsidR="005E313A" w:rsidRPr="00C86F28" w:rsidRDefault="005E313A" w:rsidP="00954BB3">
      <w:pPr>
        <w:jc w:val="both"/>
        <w:rPr>
          <w:rFonts w:cs="B Yagut"/>
          <w:sz w:val="26"/>
          <w:szCs w:val="26"/>
          <w:rtl/>
        </w:rPr>
      </w:pPr>
      <w:r w:rsidRPr="00C86F28">
        <w:rPr>
          <w:rFonts w:cs="B Yagut" w:hint="cs"/>
          <w:sz w:val="26"/>
          <w:szCs w:val="26"/>
          <w:rtl/>
        </w:rPr>
        <w:t xml:space="preserve"> </w:t>
      </w:r>
      <w:r w:rsidR="00F76B36">
        <w:rPr>
          <w:rFonts w:cs="B Yagut" w:hint="cs"/>
          <w:sz w:val="26"/>
          <w:szCs w:val="26"/>
          <w:rtl/>
        </w:rPr>
        <w:t xml:space="preserve"> </w:t>
      </w:r>
      <w:r w:rsidR="009E64BE" w:rsidRPr="00C86F28">
        <w:rPr>
          <w:rFonts w:cs="B Yagut" w:hint="cs"/>
          <w:sz w:val="26"/>
          <w:szCs w:val="26"/>
          <w:rtl/>
        </w:rPr>
        <w:t>آزمايش</w:t>
      </w:r>
      <w:r w:rsidR="009E64BE">
        <w:rPr>
          <w:rFonts w:cs="B Yagut" w:hint="cs"/>
          <w:sz w:val="26"/>
          <w:szCs w:val="26"/>
          <w:rtl/>
        </w:rPr>
        <w:t xml:space="preserve"> مستقیم </w:t>
      </w:r>
      <w:r w:rsidR="009E64BE" w:rsidRPr="00C86F28">
        <w:rPr>
          <w:rFonts w:cs="B Yagut" w:hint="cs"/>
          <w:sz w:val="26"/>
          <w:szCs w:val="26"/>
          <w:rtl/>
        </w:rPr>
        <w:t xml:space="preserve"> مدفوع </w:t>
      </w:r>
      <w:r w:rsidR="009E64BE">
        <w:rPr>
          <w:rFonts w:cs="B Yagut" w:hint="cs"/>
          <w:sz w:val="26"/>
          <w:szCs w:val="26"/>
          <w:rtl/>
        </w:rPr>
        <w:t xml:space="preserve"> </w:t>
      </w:r>
      <w:r w:rsidR="00F76B36">
        <w:rPr>
          <w:rFonts w:cs="B Yagut" w:hint="cs"/>
          <w:sz w:val="26"/>
          <w:szCs w:val="26"/>
          <w:rtl/>
        </w:rPr>
        <w:t>برای</w:t>
      </w:r>
      <w:r w:rsidR="00954BB3">
        <w:rPr>
          <w:rFonts w:cs="B Yagut" w:hint="cs"/>
          <w:sz w:val="26"/>
          <w:szCs w:val="26"/>
          <w:rtl/>
        </w:rPr>
        <w:t xml:space="preserve"> </w:t>
      </w:r>
      <w:r w:rsidR="00954BB3" w:rsidRPr="00C86F28">
        <w:rPr>
          <w:rFonts w:cs="B Yagut" w:hint="cs"/>
          <w:sz w:val="26"/>
          <w:szCs w:val="26"/>
          <w:rtl/>
        </w:rPr>
        <w:t>متصديان و كاركنان</w:t>
      </w:r>
      <w:r w:rsidR="00F76B36">
        <w:rPr>
          <w:rFonts w:cs="B Yagut" w:hint="cs"/>
          <w:sz w:val="26"/>
          <w:szCs w:val="26"/>
          <w:rtl/>
        </w:rPr>
        <w:t xml:space="preserve"> </w:t>
      </w:r>
      <w:r w:rsidR="00F76B36" w:rsidRPr="00C86F28">
        <w:rPr>
          <w:rFonts w:cs="B Yagut" w:hint="cs"/>
          <w:sz w:val="26"/>
          <w:szCs w:val="26"/>
          <w:rtl/>
        </w:rPr>
        <w:t>مراكز تهيه، توليد، نگهداري، حمل و نقل، توزيع، عرضه و فروش موادخوردني</w:t>
      </w:r>
      <w:r w:rsidR="00954BB3">
        <w:rPr>
          <w:rFonts w:cs="B Yagut" w:hint="cs"/>
          <w:sz w:val="26"/>
          <w:szCs w:val="26"/>
          <w:rtl/>
        </w:rPr>
        <w:t xml:space="preserve"> و</w:t>
      </w:r>
      <w:r w:rsidR="00F76B36" w:rsidRPr="00C86F28">
        <w:rPr>
          <w:rFonts w:cs="B Yagut" w:hint="cs"/>
          <w:sz w:val="26"/>
          <w:szCs w:val="26"/>
          <w:rtl/>
        </w:rPr>
        <w:t xml:space="preserve"> آشاميدني</w:t>
      </w:r>
      <w:r w:rsidR="00954BB3">
        <w:rPr>
          <w:rFonts w:cs="B Yagut" w:hint="cs"/>
          <w:sz w:val="26"/>
          <w:szCs w:val="26"/>
          <w:rtl/>
        </w:rPr>
        <w:t xml:space="preserve"> باید</w:t>
      </w:r>
      <w:r w:rsidR="00F76B36" w:rsidRPr="00C86F28"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>در سه نوبت انجام شود.</w:t>
      </w:r>
    </w:p>
    <w:p w:rsidR="005E313A" w:rsidRPr="00C86F28" w:rsidRDefault="005E313A" w:rsidP="007517B4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7517B4" w:rsidRPr="00574FB4">
        <w:rPr>
          <w:rFonts w:cs="B Yagut" w:hint="cs"/>
          <w:b/>
          <w:bCs/>
          <w:sz w:val="26"/>
          <w:szCs w:val="26"/>
          <w:rtl/>
        </w:rPr>
        <w:t>12)</w:t>
      </w:r>
      <w:r w:rsidR="007517B4">
        <w:rPr>
          <w:rFonts w:cs="B Yagut" w:hint="cs"/>
          <w:sz w:val="26"/>
          <w:szCs w:val="26"/>
          <w:rtl/>
        </w:rPr>
        <w:t xml:space="preserve"> در صورت نیاز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1C0150">
        <w:rPr>
          <w:rFonts w:cs="B Yagut" w:hint="cs"/>
          <w:sz w:val="26"/>
          <w:szCs w:val="26"/>
          <w:rtl/>
        </w:rPr>
        <w:t>،</w:t>
      </w:r>
      <w:r w:rsidRPr="00C86F28">
        <w:rPr>
          <w:rFonts w:cs="B Yagut" w:hint="cs"/>
          <w:sz w:val="26"/>
          <w:szCs w:val="26"/>
          <w:rtl/>
        </w:rPr>
        <w:t>آزمايشات مربوط به سل براساس معاينه باليني و نظر پزشك براي متصديان مراكز و اماكن انجام شود.</w:t>
      </w:r>
    </w:p>
    <w:p w:rsidR="00DA0ACC" w:rsidRDefault="005E313A" w:rsidP="00DA0ACC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6741DE" w:rsidRPr="00574FB4">
        <w:rPr>
          <w:rFonts w:cs="B Yagut" w:hint="cs"/>
          <w:b/>
          <w:bCs/>
          <w:sz w:val="26"/>
          <w:szCs w:val="26"/>
          <w:rtl/>
        </w:rPr>
        <w:t>13)</w:t>
      </w:r>
      <w:r w:rsidR="006741DE">
        <w:rPr>
          <w:rFonts w:cs="B Yagut" w:hint="cs"/>
          <w:sz w:val="26"/>
          <w:szCs w:val="26"/>
          <w:rtl/>
        </w:rPr>
        <w:t xml:space="preserve"> </w:t>
      </w:r>
      <w:r w:rsidRPr="00C86F28">
        <w:rPr>
          <w:rFonts w:cs="B Yagut" w:hint="cs"/>
          <w:sz w:val="26"/>
          <w:szCs w:val="26"/>
          <w:rtl/>
        </w:rPr>
        <w:t xml:space="preserve"> </w:t>
      </w:r>
      <w:r w:rsidR="00DA0ACC">
        <w:rPr>
          <w:rFonts w:cs="B Yagut" w:hint="cs"/>
          <w:sz w:val="26"/>
          <w:szCs w:val="26"/>
          <w:rtl/>
        </w:rPr>
        <w:t>در صورت وجود علائم بیماری ایدز و هپاتیت در افراد شاغل در آرایشگاه و مراکز مشابه پزشک مکلف است نسبت به معرفی افراد جهت انجام آزمایشات مربوطه اقدام نماید .</w:t>
      </w:r>
      <w:r w:rsidR="00574FB4">
        <w:rPr>
          <w:rFonts w:cs="B Yagut" w:hint="cs"/>
          <w:sz w:val="26"/>
          <w:szCs w:val="26"/>
          <w:rtl/>
        </w:rPr>
        <w:t>در صورت مثبت بودن نتیجه آزمایش</w:t>
      </w:r>
      <w:r w:rsidR="00DA0ACC">
        <w:rPr>
          <w:rFonts w:cs="B Yagut" w:hint="cs"/>
          <w:sz w:val="26"/>
          <w:szCs w:val="26"/>
          <w:rtl/>
        </w:rPr>
        <w:t xml:space="preserve"> </w:t>
      </w:r>
      <w:r w:rsidR="00574FB4">
        <w:rPr>
          <w:rFonts w:cs="B Yagut" w:hint="cs"/>
          <w:sz w:val="26"/>
          <w:szCs w:val="26"/>
          <w:rtl/>
        </w:rPr>
        <w:t>، مداخله فقط در حد ارائه آموزش مداوم می باشد .</w:t>
      </w:r>
    </w:p>
    <w:p w:rsidR="00FE71ED" w:rsidRDefault="00FE71ED" w:rsidP="00DA0ACC">
      <w:pPr>
        <w:jc w:val="both"/>
        <w:rPr>
          <w:rFonts w:cs="B Yagut"/>
          <w:sz w:val="26"/>
          <w:szCs w:val="26"/>
          <w:rtl/>
        </w:rPr>
      </w:pPr>
    </w:p>
    <w:p w:rsidR="00500E07" w:rsidRDefault="00500E07" w:rsidP="00DA0ACC">
      <w:pPr>
        <w:jc w:val="both"/>
        <w:rPr>
          <w:rFonts w:cs="B Yagut"/>
          <w:sz w:val="26"/>
          <w:szCs w:val="26"/>
          <w:rtl/>
        </w:rPr>
      </w:pPr>
    </w:p>
    <w:tbl>
      <w:tblPr>
        <w:tblStyle w:val="TableGrid"/>
        <w:bidiVisual/>
        <w:tblW w:w="10490" w:type="dxa"/>
        <w:tblInd w:w="-505" w:type="dxa"/>
        <w:tblLook w:val="04A0"/>
      </w:tblPr>
      <w:tblGrid>
        <w:gridCol w:w="10490"/>
      </w:tblGrid>
      <w:tr w:rsidR="00FE71ED" w:rsidTr="009934AB">
        <w:trPr>
          <w:trHeight w:val="6395"/>
        </w:trPr>
        <w:tc>
          <w:tcPr>
            <w:tcW w:w="10490" w:type="dxa"/>
          </w:tcPr>
          <w:p w:rsidR="00FE71ED" w:rsidRDefault="00F5258D" w:rsidP="009934AB">
            <w:pPr>
              <w:rPr>
                <w:rFonts w:cs="Titr"/>
                <w:sz w:val="24"/>
                <w:szCs w:val="24"/>
                <w:rtl/>
              </w:rPr>
            </w:pPr>
            <w:r w:rsidRPr="00F5258D">
              <w:rPr>
                <w:rFonts w:cs="B Titr"/>
                <w:noProof/>
                <w:sz w:val="24"/>
                <w:szCs w:val="24"/>
                <w:rtl/>
              </w:rPr>
              <w:lastRenderedPageBreak/>
              <w:pict>
                <v:rect id="_x0000_s1037" style="position:absolute;left:0;text-align:left;margin-left:-1.45pt;margin-top:-16.05pt;width:66.15pt;height:84.6pt;z-index:251661312;mso-position-horizontal-relative:margin;mso-position-vertical-relative:margin">
                  <v:textbox>
                    <w:txbxContent>
                      <w:p w:rsidR="00FE71ED" w:rsidRDefault="00FE71ED" w:rsidP="00FE71E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FE71ED" w:rsidRDefault="00FE71ED" w:rsidP="00FE71E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محل الصاق عكس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FE71ED" w:rsidRPr="009B1E27">
              <w:rPr>
                <w:rFonts w:cs="B Titr" w:hint="cs"/>
                <w:sz w:val="24"/>
                <w:szCs w:val="24"/>
                <w:rtl/>
              </w:rPr>
              <w:t>شماره سریال</w:t>
            </w:r>
            <w:r w:rsidR="00FE71ED">
              <w:rPr>
                <w:rFonts w:cs="Titr" w:hint="cs"/>
                <w:sz w:val="24"/>
                <w:szCs w:val="24"/>
                <w:rtl/>
              </w:rPr>
              <w:t xml:space="preserve">                                  وزارت بهداشت، درمان و آموزش پزشكي</w:t>
            </w:r>
          </w:p>
          <w:p w:rsidR="00FE71ED" w:rsidRDefault="00FE71ED" w:rsidP="009934AB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          دانشگاه/دانشكده علوم پزشكي و خدمات بهداشتي درماني</w:t>
            </w:r>
          </w:p>
          <w:p w:rsidR="00FE71ED" w:rsidRDefault="00FE71ED" w:rsidP="009934AB">
            <w:pPr>
              <w:rPr>
                <w:rFonts w:cs="Titr"/>
                <w:sz w:val="24"/>
                <w:szCs w:val="24"/>
                <w:rtl/>
              </w:rPr>
            </w:pPr>
            <w:r w:rsidRPr="0028184F">
              <w:rPr>
                <w:rFonts w:cs="B Yagut" w:hint="cs"/>
                <w:sz w:val="28"/>
                <w:szCs w:val="28"/>
                <w:rtl/>
              </w:rPr>
              <w:t>کد واحد صنفی :</w:t>
            </w:r>
            <w:r>
              <w:rPr>
                <w:rFonts w:cs="Titr" w:hint="cs"/>
                <w:sz w:val="24"/>
                <w:szCs w:val="24"/>
                <w:rtl/>
              </w:rPr>
              <w:t xml:space="preserve">                                                       معاونت بهداشتي</w:t>
            </w:r>
          </w:p>
          <w:p w:rsidR="00FE71ED" w:rsidRDefault="00FE71ED" w:rsidP="009934AB">
            <w:pPr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 </w:t>
            </w:r>
            <w:r w:rsidRPr="0028184F">
              <w:rPr>
                <w:rFonts w:cs="B Yagut" w:hint="cs"/>
                <w:sz w:val="28"/>
                <w:szCs w:val="28"/>
                <w:rtl/>
              </w:rPr>
              <w:t>کد کارت معاینه پزشکی :</w:t>
            </w:r>
            <w:r>
              <w:rPr>
                <w:rFonts w:cs="Titr" w:hint="cs"/>
                <w:sz w:val="24"/>
                <w:szCs w:val="24"/>
                <w:rtl/>
              </w:rPr>
              <w:t xml:space="preserve">                            مركز بهداشت شهرستان</w:t>
            </w:r>
          </w:p>
          <w:p w:rsidR="00FE71ED" w:rsidRDefault="00F5258D" w:rsidP="009934AB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/>
                <w:noProof/>
                <w:sz w:val="24"/>
                <w:szCs w:val="24"/>
                <w:rtl/>
              </w:rPr>
              <w:pict>
                <v:roundrect id="_x0000_s1036" style="position:absolute;left:0;text-align:left;margin-left:185pt;margin-top:8.15pt;width:127.25pt;height:34.3pt;z-index:251660288" arcsize="10923f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FE71ED" w:rsidRPr="006A7D90" w:rsidRDefault="00FE71ED" w:rsidP="00FE71ED">
                        <w:pPr>
                          <w:jc w:val="center"/>
                          <w:rPr>
                            <w:rFonts w:cs="Titr"/>
                            <w:color w:val="FFFFFF" w:themeColor="background1"/>
                            <w:sz w:val="24"/>
                            <w:szCs w:val="24"/>
                            <w:rtl/>
                          </w:rPr>
                        </w:pPr>
                        <w:r w:rsidRPr="006A7D90">
                          <w:rPr>
                            <w:rFonts w:cs="Titr" w:hint="cs"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>كارت معاينه پزشكي</w:t>
                        </w:r>
                      </w:p>
                      <w:p w:rsidR="00FE71ED" w:rsidRDefault="00FE71ED" w:rsidP="00FE71ED"/>
                    </w:txbxContent>
                  </v:textbox>
                  <w10:wrap anchorx="page"/>
                </v:roundrect>
              </w:pic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C75DE3">
              <w:rPr>
                <w:rFonts w:cs="B Yagut"/>
                <w:position w:val="-34"/>
                <w:sz w:val="28"/>
                <w:szCs w:val="28"/>
              </w:rPr>
              <w:object w:dxaOrig="4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36pt" o:ole="">
                  <v:imagedata r:id="rId11" o:title=""/>
                </v:shape>
                <o:OLEObject Type="Embed" ProgID="Equation.3" ShapeID="_x0000_i1025" DrawAspect="Content" ObjectID="_1387869021" r:id="rId12"/>
              </w:object>
            </w:r>
            <w:r>
              <w:rPr>
                <w:rFonts w:cs="B Yagut" w:hint="cs"/>
                <w:sz w:val="28"/>
                <w:szCs w:val="28"/>
                <w:rtl/>
              </w:rPr>
              <w:t xml:space="preserve"> ........................................... با شماره کد ملی............................................ به استناد معاينات و آزمايشات شماره ............................ مورخ ..................... فعلاً از نظر بيماريهاي واگيردار سالم و اشتغال نامبرده در </w:t>
            </w:r>
            <w:r w:rsidRPr="00E45887">
              <w:rPr>
                <w:rFonts w:cs="B Yagut" w:hint="cs"/>
                <w:sz w:val="28"/>
                <w:szCs w:val="28"/>
                <w:rtl/>
              </w:rPr>
              <w:t>مراكز تهيه و توزيع و فروش موادغذايي/ اماكن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عمومي   بلامانع است.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مسئول بهداشت محيط ................................                       رئيس مركز ......................................</w:t>
            </w:r>
          </w:p>
          <w:p w:rsidR="00FE71ED" w:rsidRDefault="00FE71ED" w:rsidP="009934AB">
            <w:pPr>
              <w:jc w:val="both"/>
              <w:rPr>
                <w:rFonts w:cs="Titr"/>
                <w:sz w:val="24"/>
                <w:szCs w:val="24"/>
                <w:rtl/>
              </w:rPr>
            </w:pPr>
          </w:p>
          <w:p w:rsidR="00FE71ED" w:rsidRDefault="00FE71ED" w:rsidP="009934AB">
            <w:pPr>
              <w:jc w:val="both"/>
              <w:rPr>
                <w:rFonts w:cs="Titr"/>
                <w:sz w:val="24"/>
                <w:szCs w:val="24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این کارت تا تاریخ ............................  اعتبار دارد</w:t>
            </w:r>
          </w:p>
        </w:tc>
      </w:tr>
      <w:tr w:rsidR="00FE71ED" w:rsidTr="009934AB">
        <w:trPr>
          <w:trHeight w:val="117"/>
        </w:trPr>
        <w:tc>
          <w:tcPr>
            <w:tcW w:w="10490" w:type="dxa"/>
          </w:tcPr>
          <w:p w:rsidR="00FE71ED" w:rsidRPr="003B1362" w:rsidRDefault="00FE71ED" w:rsidP="009934AB">
            <w:pPr>
              <w:ind w:left="360"/>
              <w:jc w:val="both"/>
              <w:rPr>
                <w:rFonts w:cs="Titr"/>
                <w:sz w:val="24"/>
                <w:szCs w:val="24"/>
                <w:rtl/>
              </w:rPr>
            </w:pPr>
          </w:p>
        </w:tc>
      </w:tr>
    </w:tbl>
    <w:p w:rsidR="00FE71ED" w:rsidRDefault="00F5258D" w:rsidP="00FE71ED">
      <w:pPr>
        <w:rPr>
          <w:rFonts w:cs="B Yagut"/>
          <w:sz w:val="32"/>
          <w:szCs w:val="32"/>
          <w:rtl/>
        </w:rPr>
      </w:pPr>
      <w:r>
        <w:rPr>
          <w:rFonts w:cs="B Yagut"/>
          <w:noProof/>
          <w:sz w:val="32"/>
          <w:szCs w:val="32"/>
          <w:rtl/>
        </w:rPr>
        <w:pict>
          <v:rect id="_x0000_s1038" style="position:absolute;left:0;text-align:left;margin-left:-32.65pt;margin-top:18.25pt;width:503.15pt;height:350.75pt;z-index:251662336;mso-position-horizontal-relative:text;mso-position-vertical-relative:text">
            <v:textbox>
              <w:txbxContent>
                <w:p w:rsidR="00FE71ED" w:rsidRDefault="00676852" w:rsidP="00FE71ED">
                  <w:pPr>
                    <w:rPr>
                      <w:rFonts w:cs="B Yagut"/>
                      <w:sz w:val="32"/>
                      <w:szCs w:val="32"/>
                      <w:rtl/>
                    </w:rPr>
                  </w:pPr>
                  <w:r>
                    <w:rPr>
                      <w:rFonts w:cs="B Yagut" w:hint="cs"/>
                      <w:sz w:val="32"/>
                      <w:szCs w:val="32"/>
                      <w:rtl/>
                    </w:rPr>
                    <w:t xml:space="preserve">  </w:t>
                  </w:r>
                  <w:r w:rsidR="00FE71ED">
                    <w:rPr>
                      <w:rFonts w:cs="B Yagut" w:hint="cs"/>
                      <w:sz w:val="32"/>
                      <w:szCs w:val="32"/>
                      <w:rtl/>
                    </w:rPr>
                    <w:t>نکات بهداشتی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اخذ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كارت معاينه پزشكي قبل از شروع به كارالزامي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اخذ گواهينامه آموزش بهداشت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عمومي قبل از شروع به كارالزامي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رعايت مستمر بهداشت فردي (كوتاه نمودن ناخن دست ، شستن مرتب دست با آب و صابون مايع واستحمام) الزامي است .</w:t>
                  </w:r>
                </w:p>
                <w:p w:rsidR="00FE71ED" w:rsidRPr="00E077A5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Fonts w:cs="B Yagut"/>
                      <w:sz w:val="24"/>
                      <w:szCs w:val="24"/>
                    </w:rPr>
                  </w:pP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پوشيدن لباس كار مناسب و</w:t>
                  </w:r>
                  <w:r>
                    <w:rPr>
                      <w:rFonts w:ascii="Arial" w:hAnsi="Arial" w:cs="B Yagut" w:hint="cs"/>
                      <w:sz w:val="24"/>
                      <w:szCs w:val="24"/>
                      <w:rtl/>
                    </w:rPr>
                    <w:t xml:space="preserve"> </w:t>
                  </w:r>
                  <w:r w:rsidRPr="00E077A5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به رنگ روشن در حين كار الزامي است .</w:t>
                  </w:r>
                </w:p>
                <w:p w:rsidR="00FE71ED" w:rsidRPr="002E1038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</w:pPr>
                  <w:r w:rsidRPr="002E1038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استفاده از كلاه و لباس كار مناسب در حين تهيه و پخت مواد غذايي الزامي است .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contextualSpacing w:val="0"/>
                    <w:rPr>
                      <w:rtl/>
                    </w:rPr>
                  </w:pPr>
                  <w:r w:rsidRPr="002E1038">
                    <w:rPr>
                      <w:rFonts w:ascii="Arial" w:hAnsi="Arial" w:cs="B Yagut"/>
                      <w:sz w:val="24"/>
                      <w:szCs w:val="24"/>
                      <w:rtl/>
                    </w:rPr>
                    <w:t>استعمال دخانيات در حين كار ممنوع است</w:t>
                  </w:r>
                </w:p>
                <w:p w:rsidR="00FE71ED" w:rsidRPr="002E1038" w:rsidRDefault="00676852" w:rsidP="00FE71ED">
                  <w:pPr>
                    <w:rPr>
                      <w:rFonts w:cs="B Yagut"/>
                      <w:sz w:val="32"/>
                      <w:szCs w:val="32"/>
                      <w:rtl/>
                    </w:rPr>
                  </w:pPr>
                  <w:r>
                    <w:rPr>
                      <w:rFonts w:cs="B Yagut" w:hint="cs"/>
                      <w:sz w:val="32"/>
                      <w:szCs w:val="32"/>
                      <w:rtl/>
                    </w:rPr>
                    <w:t xml:space="preserve">  </w:t>
                  </w:r>
                  <w:r w:rsidR="00FE71ED" w:rsidRPr="002E1038">
                    <w:rPr>
                      <w:rFonts w:cs="B Yagut" w:hint="cs"/>
                      <w:sz w:val="32"/>
                      <w:szCs w:val="32"/>
                      <w:rtl/>
                    </w:rPr>
                    <w:t>تذكرات: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4"/>
                      <w:szCs w:val="24"/>
                    </w:rPr>
                  </w:pPr>
                  <w:r>
                    <w:rPr>
                      <w:rFonts w:cs="B Yagut" w:hint="cs"/>
                      <w:sz w:val="24"/>
                      <w:szCs w:val="24"/>
                      <w:rtl/>
                    </w:rPr>
                    <w:t>اين كارت صرفاً جهت نگهداري در محل كار و ارائه به بازرس بهداشت محيط بوده و ارزش ديگري ندارد.</w:t>
                  </w:r>
                </w:p>
                <w:p w:rsidR="00FE71E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8"/>
                      <w:szCs w:val="28"/>
                    </w:rPr>
                  </w:pPr>
                  <w:r w:rsidRPr="003A517D">
                    <w:rPr>
                      <w:rFonts w:cs="B Yagut" w:hint="cs"/>
                      <w:sz w:val="24"/>
                      <w:szCs w:val="24"/>
                      <w:rtl/>
                    </w:rPr>
                    <w:t>دارنده اين كارت موظف است به محض ابتلاء به بيماري واگيردار سريعاً به نزديكترين مركز بهداشت مراجعه كند.</w:t>
                  </w:r>
                </w:p>
                <w:p w:rsidR="00FE71ED" w:rsidRPr="003A517D" w:rsidRDefault="00FE71ED" w:rsidP="00FE71E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cs="B Yagut"/>
                      <w:sz w:val="24"/>
                      <w:szCs w:val="24"/>
                      <w:rtl/>
                    </w:rPr>
                  </w:pPr>
                  <w:r w:rsidRPr="003A517D">
                    <w:rPr>
                      <w:rFonts w:cs="B Yagut" w:hint="cs"/>
                      <w:sz w:val="24"/>
                      <w:szCs w:val="24"/>
                      <w:rtl/>
                    </w:rPr>
                    <w:t>در صورت عدم تمدید کارت معاینه پزشکی پس از انقضای تاریخ اعتبار برخورد قانونی صورت می پذیرد</w:t>
                  </w:r>
                </w:p>
                <w:p w:rsidR="00FE71ED" w:rsidRDefault="00FE71ED" w:rsidP="00FE71ED"/>
              </w:txbxContent>
            </v:textbox>
            <w10:wrap anchorx="page"/>
          </v:rect>
        </w:pict>
      </w:r>
    </w:p>
    <w:p w:rsidR="00FE71ED" w:rsidRDefault="00FE71ED" w:rsidP="00FE71ED">
      <w:pPr>
        <w:rPr>
          <w:rFonts w:cs="B Yagut"/>
          <w:sz w:val="32"/>
          <w:szCs w:val="32"/>
          <w:rtl/>
        </w:rPr>
      </w:pPr>
    </w:p>
    <w:p w:rsidR="00FE71ED" w:rsidRPr="00E077A5" w:rsidRDefault="00FE71ED" w:rsidP="00FE71E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Yagut"/>
          <w:sz w:val="24"/>
          <w:szCs w:val="24"/>
        </w:rPr>
      </w:pPr>
      <w:r w:rsidRPr="00E077A5">
        <w:rPr>
          <w:rFonts w:ascii="Arial" w:hAnsi="Arial" w:cs="B Yagut"/>
          <w:sz w:val="24"/>
          <w:szCs w:val="24"/>
          <w:rtl/>
        </w:rPr>
        <w:t>.</w:t>
      </w:r>
    </w:p>
    <w:p w:rsidR="00FE71ED" w:rsidRDefault="00FE71ED" w:rsidP="00FE71ED">
      <w:pPr>
        <w:rPr>
          <w:rFonts w:cs="B Yagut"/>
          <w:sz w:val="24"/>
          <w:szCs w:val="24"/>
          <w:rtl/>
        </w:rPr>
      </w:pPr>
    </w:p>
    <w:p w:rsidR="00FE71ED" w:rsidRDefault="00FE71ED" w:rsidP="00FE71ED">
      <w:pPr>
        <w:rPr>
          <w:rFonts w:cs="B Yagut"/>
          <w:sz w:val="24"/>
          <w:szCs w:val="24"/>
          <w:rtl/>
        </w:rPr>
      </w:pPr>
    </w:p>
    <w:p w:rsidR="00FE71ED" w:rsidRDefault="00FE71ED" w:rsidP="00FE71ED">
      <w:pPr>
        <w:spacing w:after="0" w:line="360" w:lineRule="auto"/>
        <w:outlineLvl w:val="0"/>
        <w:rPr>
          <w:rFonts w:cs="B Zar"/>
          <w:b/>
          <w:bCs/>
          <w:sz w:val="32"/>
          <w:szCs w:val="32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FE71ED" w:rsidRDefault="00FE71ED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p w:rsidR="00646566" w:rsidRDefault="00646566" w:rsidP="00FE71ED">
      <w:pPr>
        <w:spacing w:after="0" w:line="360" w:lineRule="auto"/>
        <w:jc w:val="center"/>
        <w:outlineLvl w:val="0"/>
        <w:rPr>
          <w:rFonts w:cs="B Titr"/>
          <w:sz w:val="26"/>
          <w:szCs w:val="26"/>
          <w:u w:val="single"/>
          <w:rtl/>
        </w:rPr>
      </w:pPr>
    </w:p>
    <w:tbl>
      <w:tblPr>
        <w:tblStyle w:val="TableGrid"/>
        <w:bidiVisual/>
        <w:tblW w:w="10774" w:type="dxa"/>
        <w:tblInd w:w="-7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2693"/>
        <w:gridCol w:w="1418"/>
        <w:gridCol w:w="142"/>
        <w:gridCol w:w="1134"/>
        <w:gridCol w:w="1795"/>
        <w:gridCol w:w="898"/>
        <w:gridCol w:w="2694"/>
      </w:tblGrid>
      <w:tr w:rsidR="00FE71ED" w:rsidTr="009934AB">
        <w:tc>
          <w:tcPr>
            <w:tcW w:w="10774" w:type="dxa"/>
            <w:gridSpan w:val="7"/>
          </w:tcPr>
          <w:p w:rsidR="00FE71ED" w:rsidRDefault="00FE71ED" w:rsidP="00646566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E05BBA">
              <w:rPr>
                <w:rFonts w:cs="Titr" w:hint="cs"/>
                <w:sz w:val="24"/>
                <w:szCs w:val="24"/>
                <w:rtl/>
              </w:rPr>
              <w:lastRenderedPageBreak/>
              <w:t>گواهي معاينات و آزمايشات باليني پيشه وران مراكز تهيه، توليد و توزيع موادغذايي و اماكن عمومي</w:t>
            </w:r>
          </w:p>
          <w:p w:rsidR="00FE71ED" w:rsidRPr="00E05BBA" w:rsidRDefault="00FE71ED" w:rsidP="00646566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E05BBA">
              <w:rPr>
                <w:rFonts w:cs="Titr" w:hint="cs"/>
                <w:sz w:val="24"/>
                <w:szCs w:val="24"/>
                <w:rtl/>
              </w:rPr>
              <w:t>جهت صدور كارت معاينه پزشكي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Pr="00E05BB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کد واحد صنفی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: 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</w:t>
            </w:r>
          </w:p>
          <w:p w:rsidR="00FE71ED" w:rsidRPr="00E05BB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 xml:space="preserve">تاريخ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معاینه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: ............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</w:p>
          <w:p w:rsidR="00FE71ED" w:rsidRPr="00E05BBA" w:rsidRDefault="00FE71ED" w:rsidP="009934AB">
            <w:pPr>
              <w:rPr>
                <w:rFonts w:cs="B Yagut"/>
                <w:sz w:val="28"/>
                <w:szCs w:val="28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>نام: ................ نام خانوادگي: ............................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کد ملی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............................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 xml:space="preserve"> نام پدر: ........................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                         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تاريخ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تولد: .................. شغل: .......</w:t>
            </w:r>
            <w:r>
              <w:rPr>
                <w:rFonts w:cs="B Yagut" w:hint="cs"/>
                <w:sz w:val="28"/>
                <w:szCs w:val="28"/>
                <w:rtl/>
              </w:rPr>
              <w:t>......</w:t>
            </w:r>
            <w:r w:rsidRPr="00E05BBA">
              <w:rPr>
                <w:rFonts w:cs="B Yagut" w:hint="cs"/>
                <w:sz w:val="28"/>
                <w:szCs w:val="28"/>
                <w:rtl/>
              </w:rPr>
              <w:t>........ آدرس محل كار: ...........................................................................................</w:t>
            </w:r>
          </w:p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E05BBA">
              <w:rPr>
                <w:rFonts w:cs="B Yagut" w:hint="cs"/>
                <w:sz w:val="28"/>
                <w:szCs w:val="28"/>
                <w:rtl/>
              </w:rPr>
              <w:t>تلفن محل كار: ...................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........................</w:t>
            </w:r>
          </w:p>
        </w:tc>
      </w:tr>
      <w:tr w:rsidR="00FE71ED" w:rsidTr="009934AB">
        <w:tc>
          <w:tcPr>
            <w:tcW w:w="10774" w:type="dxa"/>
            <w:gridSpan w:val="7"/>
          </w:tcPr>
          <w:p w:rsidR="00FE71ED" w:rsidRPr="00ED344C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ED344C">
              <w:rPr>
                <w:rFonts w:cs="B Yagut" w:hint="cs"/>
                <w:sz w:val="32"/>
                <w:szCs w:val="32"/>
                <w:rtl/>
              </w:rPr>
              <w:t>سوابق بيماري</w:t>
            </w:r>
          </w:p>
          <w:p w:rsidR="00FE71ED" w:rsidRPr="00653D8A" w:rsidRDefault="00FE71ED" w:rsidP="009934AB">
            <w:pPr>
              <w:ind w:left="360"/>
              <w:jc w:val="both"/>
              <w:rPr>
                <w:rFonts w:cs="B Yagut"/>
                <w:sz w:val="28"/>
                <w:szCs w:val="28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 xml:space="preserve">حصبه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  سل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آميبياز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 </w:t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دفع كرم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كچلي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 w:rsidRPr="00653D8A">
              <w:rPr>
                <w:rFonts w:cs="B Yagut" w:hint="cs"/>
                <w:sz w:val="28"/>
                <w:szCs w:val="28"/>
                <w:rtl/>
              </w:rPr>
              <w:t xml:space="preserve">         بثورات جلدي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  <w:p w:rsidR="00FE71ED" w:rsidRPr="00ED344C" w:rsidRDefault="00FE71ED" w:rsidP="009934AB">
            <w:pPr>
              <w:ind w:left="360"/>
              <w:jc w:val="both"/>
              <w:rPr>
                <w:rFonts w:cs="B Yagut"/>
                <w:sz w:val="32"/>
                <w:szCs w:val="32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>ژياردياز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شكايات بيمار:</w:t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الف. تنفسي: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سرفه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خلط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تنگي نفس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ترشحات بيني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ب . پوستي: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خارش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بثورات جلدي 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ضايعات ناخن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 xml:space="preserve">كچلي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665CCE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ج . گوارشي</w:t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بي اشتهايي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تهوع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اسهال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سوزش سر دل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2693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دل درد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دل پيچه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خارش مقعد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694" w:type="dxa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1811B4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1811B4">
              <w:rPr>
                <w:rFonts w:cs="B Yagut" w:hint="cs"/>
                <w:sz w:val="32"/>
                <w:szCs w:val="32"/>
                <w:rtl/>
              </w:rPr>
              <w:t>يافته هاي باليني</w:t>
            </w:r>
          </w:p>
        </w:tc>
      </w:tr>
      <w:tr w:rsidR="00FE71ED" w:rsidTr="009934AB">
        <w:trPr>
          <w:trHeight w:val="196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 xml:space="preserve">الف. تنفسي: 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حلق: .................       ريه : ............................</w:t>
            </w:r>
          </w:p>
        </w:tc>
      </w:tr>
      <w:tr w:rsidR="00FE71ED" w:rsidTr="009934AB">
        <w:trPr>
          <w:trHeight w:val="195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 xml:space="preserve">ب . پوست: 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مو و ناخن : ..........................................</w:t>
            </w:r>
          </w:p>
        </w:tc>
      </w:tr>
      <w:tr w:rsidR="00FE71ED" w:rsidTr="009934AB">
        <w:trPr>
          <w:trHeight w:val="195"/>
        </w:trPr>
        <w:tc>
          <w:tcPr>
            <w:tcW w:w="4111" w:type="dxa"/>
            <w:gridSpan w:val="2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ج . گوارشي:</w:t>
            </w:r>
          </w:p>
        </w:tc>
        <w:tc>
          <w:tcPr>
            <w:tcW w:w="6663" w:type="dxa"/>
            <w:gridSpan w:val="5"/>
          </w:tcPr>
          <w:p w:rsidR="00FE71ED" w:rsidRPr="008B5FE5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5FE5">
              <w:rPr>
                <w:rFonts w:cs="B Yagut" w:hint="cs"/>
                <w:sz w:val="28"/>
                <w:szCs w:val="28"/>
                <w:rtl/>
              </w:rPr>
              <w:t>شكم: ................      مقعد: ...........................</w:t>
            </w:r>
          </w:p>
        </w:tc>
      </w:tr>
      <w:tr w:rsidR="00FE71ED" w:rsidTr="009934AB">
        <w:trPr>
          <w:trHeight w:val="293"/>
        </w:trPr>
        <w:tc>
          <w:tcPr>
            <w:tcW w:w="10774" w:type="dxa"/>
            <w:gridSpan w:val="7"/>
          </w:tcPr>
          <w:p w:rsidR="00FE71ED" w:rsidRPr="00C332A0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  <w:rtl/>
              </w:rPr>
            </w:pPr>
            <w:r w:rsidRPr="00C332A0">
              <w:rPr>
                <w:rFonts w:cs="B Yagut" w:hint="cs"/>
                <w:sz w:val="32"/>
                <w:szCs w:val="32"/>
                <w:rtl/>
              </w:rPr>
              <w:t xml:space="preserve">آزمايشات </w:t>
            </w:r>
            <w:r>
              <w:rPr>
                <w:rFonts w:cs="B Yagut" w:hint="cs"/>
                <w:sz w:val="32"/>
                <w:szCs w:val="32"/>
                <w:rtl/>
              </w:rPr>
              <w:t>مورد نیاز با تشخیص پزشک</w:t>
            </w:r>
            <w:r w:rsidRPr="00C332A0">
              <w:rPr>
                <w:rFonts w:cs="B Yagut" w:hint="cs"/>
                <w:sz w:val="32"/>
                <w:szCs w:val="32"/>
                <w:rtl/>
              </w:rPr>
              <w:t>:</w:t>
            </w:r>
          </w:p>
        </w:tc>
      </w:tr>
      <w:tr w:rsidR="00FE71ED" w:rsidTr="009934AB">
        <w:trPr>
          <w:trHeight w:val="293"/>
        </w:trPr>
        <w:tc>
          <w:tcPr>
            <w:tcW w:w="4253" w:type="dxa"/>
            <w:gridSpan w:val="3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8B0FB2">
              <w:rPr>
                <w:rFonts w:cs="B Yagut" w:hint="cs"/>
                <w:sz w:val="24"/>
                <w:szCs w:val="24"/>
                <w:rtl/>
              </w:rPr>
              <w:t>آزمايشات خلط باتوجه به تاريخچه باليني</w:t>
            </w:r>
            <w:r w:rsidRPr="008B0FB2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929" w:type="dxa"/>
            <w:gridSpan w:val="2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عكس ريه</w:t>
            </w:r>
            <w:r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3592" w:type="dxa"/>
            <w:gridSpan w:val="2"/>
          </w:tcPr>
          <w:p w:rsidR="00FE71ED" w:rsidRPr="008B0FB2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بررسي پوست از نظر شپش</w:t>
            </w:r>
            <w:r w:rsidRPr="008B0FB2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93"/>
        </w:trPr>
        <w:tc>
          <w:tcPr>
            <w:tcW w:w="4253" w:type="dxa"/>
            <w:gridSpan w:val="3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بررسي پوست از نظر گال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2929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آزمايش مدفوع</w:t>
            </w:r>
            <w:r w:rsidRPr="00FA1522">
              <w:rPr>
                <w:rFonts w:cs="B Yagut" w:hint="cs"/>
                <w:sz w:val="24"/>
                <w:szCs w:val="24"/>
                <w:rtl/>
              </w:rPr>
              <w:t>*</w:t>
            </w:r>
            <w:r>
              <w:rPr>
                <w:rFonts w:cs="B Yagut" w:hint="cs"/>
                <w:sz w:val="32"/>
                <w:szCs w:val="32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  <w:tc>
          <w:tcPr>
            <w:tcW w:w="3592" w:type="dxa"/>
            <w:gridSpan w:val="2"/>
          </w:tcPr>
          <w:p w:rsidR="00FE71ED" w:rsidRDefault="00FE71ED" w:rsidP="009934AB">
            <w:pPr>
              <w:jc w:val="both"/>
              <w:rPr>
                <w:rFonts w:cs="B Yagut"/>
                <w:sz w:val="32"/>
                <w:szCs w:val="32"/>
                <w:rtl/>
              </w:rPr>
            </w:pPr>
            <w:r w:rsidRPr="002975FD">
              <w:rPr>
                <w:rFonts w:cs="B Yagut" w:hint="cs"/>
                <w:sz w:val="24"/>
                <w:szCs w:val="24"/>
                <w:rtl/>
              </w:rPr>
              <w:t>كشت مدفوع</w:t>
            </w:r>
            <w:r>
              <w:rPr>
                <w:rFonts w:cs="B Yagut" w:hint="cs"/>
                <w:sz w:val="24"/>
                <w:szCs w:val="24"/>
                <w:rtl/>
              </w:rPr>
              <w:t>*</w:t>
            </w:r>
            <w:r w:rsidRPr="002975FD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 w:rsidRPr="005F79DB">
              <w:rPr>
                <w:rFonts w:cs="B Yagut" w:hint="cs"/>
                <w:sz w:val="32"/>
                <w:szCs w:val="32"/>
              </w:rPr>
              <w:sym w:font="Wingdings" w:char="F06F"/>
            </w:r>
          </w:p>
        </w:tc>
      </w:tr>
      <w:tr w:rsidR="00FE71ED" w:rsidTr="009934AB">
        <w:trPr>
          <w:trHeight w:val="2132"/>
        </w:trPr>
        <w:tc>
          <w:tcPr>
            <w:tcW w:w="10774" w:type="dxa"/>
            <w:gridSpan w:val="7"/>
          </w:tcPr>
          <w:p w:rsidR="00FE71ED" w:rsidRDefault="00FE71ED" w:rsidP="009934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Yagut"/>
                <w:sz w:val="32"/>
                <w:szCs w:val="32"/>
              </w:rPr>
            </w:pPr>
            <w:r>
              <w:rPr>
                <w:rFonts w:cs="B Yagut" w:hint="cs"/>
                <w:sz w:val="32"/>
                <w:szCs w:val="32"/>
                <w:rtl/>
              </w:rPr>
              <w:t>اظهار نظر پزشك: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 w:rsidRPr="00653D8A">
              <w:rPr>
                <w:rFonts w:cs="B Yagut" w:hint="cs"/>
                <w:sz w:val="28"/>
                <w:szCs w:val="28"/>
                <w:rtl/>
              </w:rPr>
              <w:t>نام و نام خانوادگي پزشك: ............................... تاريخ : ........................ امضاء و مهر نظام پزشكي:....</w:t>
            </w:r>
            <w:r>
              <w:rPr>
                <w:rFonts w:cs="B Yagut" w:hint="cs"/>
                <w:sz w:val="28"/>
                <w:szCs w:val="28"/>
                <w:rtl/>
              </w:rPr>
              <w:t>......................</w:t>
            </w:r>
          </w:p>
          <w:p w:rsidR="00FE71ED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</w:p>
          <w:p w:rsidR="00FE71ED" w:rsidRPr="00653D8A" w:rsidRDefault="00FE71ED" w:rsidP="009934AB">
            <w:pPr>
              <w:jc w:val="both"/>
              <w:rPr>
                <w:rFonts w:cs="B Yagut"/>
                <w:sz w:val="28"/>
                <w:szCs w:val="28"/>
                <w:rtl/>
              </w:rPr>
            </w:pPr>
            <w:r>
              <w:rPr>
                <w:rFonts w:cs="B Yagut" w:hint="cs"/>
                <w:sz w:val="28"/>
                <w:szCs w:val="28"/>
                <w:rtl/>
              </w:rPr>
              <w:t>*</w:t>
            </w:r>
            <w:r w:rsidRPr="00C86F28">
              <w:rPr>
                <w:rFonts w:cs="B Yagut" w:hint="cs"/>
                <w:sz w:val="26"/>
                <w:szCs w:val="26"/>
                <w:rtl/>
              </w:rPr>
              <w:t xml:space="preserve"> </w:t>
            </w:r>
            <w:r w:rsidRPr="00A67363">
              <w:rPr>
                <w:rFonts w:cs="B Yagut" w:hint="cs"/>
                <w:rtl/>
              </w:rPr>
              <w:t>براي متصديان و كاركنان مراكز تهيه، توليد، نگهداري، حمل و نقل، توزيع، عرضه و فروش موادخوردني و آشاميدني اجباری است</w:t>
            </w:r>
          </w:p>
        </w:tc>
      </w:tr>
    </w:tbl>
    <w:p w:rsidR="00DA0ACC" w:rsidRDefault="00F542DF" w:rsidP="00DA0ACC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lastRenderedPageBreak/>
        <w:t>ماده 14)</w:t>
      </w:r>
      <w:r>
        <w:rPr>
          <w:rFonts w:cs="B Yagut" w:hint="cs"/>
          <w:sz w:val="26"/>
          <w:szCs w:val="26"/>
          <w:rtl/>
        </w:rPr>
        <w:t xml:space="preserve"> </w:t>
      </w:r>
      <w:r w:rsidR="00DA0ACC" w:rsidRPr="00C86F28">
        <w:rPr>
          <w:rFonts w:cs="B Yagut" w:hint="cs"/>
          <w:sz w:val="26"/>
          <w:szCs w:val="26"/>
          <w:rtl/>
        </w:rPr>
        <w:t>بنا به تشخيص پزشك انجام آزمايشات ديگر علاوه بر آزمايشات مذكور</w:t>
      </w:r>
      <w:r w:rsidR="00DA0ACC">
        <w:rPr>
          <w:rFonts w:cs="B Yagut" w:hint="cs"/>
          <w:sz w:val="26"/>
          <w:szCs w:val="26"/>
          <w:rtl/>
        </w:rPr>
        <w:t xml:space="preserve"> برای پیشگیری از انتقال بیماریهای  واگیر</w:t>
      </w:r>
      <w:r w:rsidR="00DA0ACC" w:rsidRPr="00C86F28">
        <w:rPr>
          <w:rFonts w:cs="B Yagut" w:hint="cs"/>
          <w:sz w:val="26"/>
          <w:szCs w:val="26"/>
          <w:rtl/>
        </w:rPr>
        <w:t xml:space="preserve"> الزامي است.</w:t>
      </w:r>
    </w:p>
    <w:p w:rsidR="00A25B42" w:rsidRDefault="00297A70" w:rsidP="00574FB4">
      <w:pPr>
        <w:jc w:val="both"/>
        <w:rPr>
          <w:rFonts w:cs="B Yagut"/>
          <w:sz w:val="26"/>
          <w:szCs w:val="26"/>
          <w:rtl/>
        </w:rPr>
      </w:pPr>
      <w:r w:rsidRPr="00574FB4">
        <w:rPr>
          <w:rFonts w:cs="B Yagut" w:hint="cs"/>
          <w:b/>
          <w:bCs/>
          <w:sz w:val="26"/>
          <w:szCs w:val="26"/>
          <w:rtl/>
        </w:rPr>
        <w:t>ماده 1</w:t>
      </w:r>
      <w:r w:rsidR="00574FB4">
        <w:rPr>
          <w:rFonts w:cs="B Yagut" w:hint="cs"/>
          <w:b/>
          <w:bCs/>
          <w:sz w:val="26"/>
          <w:szCs w:val="26"/>
          <w:rtl/>
        </w:rPr>
        <w:t>5</w:t>
      </w:r>
      <w:r w:rsidRPr="00574FB4">
        <w:rPr>
          <w:rFonts w:cs="B Yagut" w:hint="cs"/>
          <w:b/>
          <w:bCs/>
          <w:sz w:val="26"/>
          <w:szCs w:val="26"/>
          <w:rtl/>
        </w:rPr>
        <w:t>)</w:t>
      </w:r>
      <w:r>
        <w:rPr>
          <w:rFonts w:cs="B Yagut" w:hint="cs"/>
          <w:sz w:val="26"/>
          <w:szCs w:val="26"/>
          <w:rtl/>
        </w:rPr>
        <w:t xml:space="preserve"> دریافت نمونه مجدد برای افرادی که تحت درمان بیماریهای  انگلی و روده ای هستند باید یک هفته بعد از قطع درمان صورت گیرد .</w:t>
      </w:r>
    </w:p>
    <w:p w:rsidR="00E63CF9" w:rsidRPr="003E0948" w:rsidRDefault="00E63CF9" w:rsidP="00317AAC">
      <w:pPr>
        <w:jc w:val="both"/>
        <w:rPr>
          <w:rFonts w:cs="B Titr"/>
          <w:sz w:val="26"/>
          <w:szCs w:val="26"/>
          <w:rtl/>
        </w:rPr>
      </w:pPr>
      <w:r w:rsidRPr="003E0948">
        <w:rPr>
          <w:rFonts w:cs="B Titr" w:hint="cs"/>
          <w:sz w:val="26"/>
          <w:szCs w:val="26"/>
          <w:rtl/>
        </w:rPr>
        <w:t>بخش سوم: هزينه و وظايف</w:t>
      </w:r>
    </w:p>
    <w:p w:rsidR="002174F5" w:rsidRPr="003E0948" w:rsidRDefault="00E63CF9" w:rsidP="00893E86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3E0948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93E86">
        <w:rPr>
          <w:rFonts w:cs="B Yagut" w:hint="cs"/>
          <w:b/>
          <w:bCs/>
          <w:sz w:val="26"/>
          <w:szCs w:val="26"/>
          <w:rtl/>
        </w:rPr>
        <w:t>16</w:t>
      </w:r>
      <w:r w:rsidR="00DA0ACC" w:rsidRPr="003E0948">
        <w:rPr>
          <w:rFonts w:cs="B Yagut" w:hint="cs"/>
          <w:b/>
          <w:bCs/>
          <w:sz w:val="26"/>
          <w:szCs w:val="26"/>
          <w:rtl/>
        </w:rPr>
        <w:t xml:space="preserve">) </w:t>
      </w:r>
      <w:r w:rsidRPr="003E0948">
        <w:rPr>
          <w:rFonts w:cs="B Yagut" w:hint="cs"/>
          <w:b/>
          <w:bCs/>
          <w:sz w:val="26"/>
          <w:szCs w:val="26"/>
          <w:rtl/>
        </w:rPr>
        <w:t xml:space="preserve"> هزينه </w:t>
      </w:r>
      <w:r w:rsidR="00CD2266" w:rsidRPr="003E0948">
        <w:rPr>
          <w:rFonts w:cs="B Yagut" w:hint="cs"/>
          <w:b/>
          <w:bCs/>
          <w:sz w:val="26"/>
          <w:szCs w:val="26"/>
          <w:rtl/>
        </w:rPr>
        <w:t>معاينه باليني و انجام آزمايش</w:t>
      </w:r>
      <w:r w:rsidRPr="003E0948">
        <w:rPr>
          <w:rFonts w:cs="B Yagut" w:hint="cs"/>
          <w:b/>
          <w:bCs/>
          <w:sz w:val="26"/>
          <w:szCs w:val="26"/>
          <w:rtl/>
        </w:rPr>
        <w:t xml:space="preserve">: </w:t>
      </w:r>
    </w:p>
    <w:p w:rsidR="00E63CF9" w:rsidRDefault="007E751A" w:rsidP="00BF0BF4">
      <w:pPr>
        <w:tabs>
          <w:tab w:val="left" w:pos="95"/>
          <w:tab w:val="left" w:pos="237"/>
        </w:tabs>
        <w:ind w:left="95" w:firstLine="142"/>
        <w:jc w:val="both"/>
        <w:rPr>
          <w:rFonts w:cs="B Yagut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 xml:space="preserve">   </w:t>
      </w:r>
      <w:r w:rsidR="002174F5" w:rsidRPr="00CD2266">
        <w:rPr>
          <w:rFonts w:cs="B Yagut" w:hint="cs"/>
          <w:sz w:val="26"/>
          <w:szCs w:val="26"/>
          <w:rtl/>
        </w:rPr>
        <w:t xml:space="preserve">دريافت </w:t>
      </w:r>
      <w:r w:rsidR="00EA20D2" w:rsidRPr="00CD2266">
        <w:rPr>
          <w:rFonts w:cs="B Yagut" w:hint="cs"/>
          <w:sz w:val="26"/>
          <w:szCs w:val="26"/>
          <w:rtl/>
        </w:rPr>
        <w:t>هزينه هاي مربوط به</w:t>
      </w:r>
      <w:r w:rsidR="00317AAC" w:rsidRPr="00CD2266">
        <w:rPr>
          <w:rFonts w:cs="B Yagut" w:hint="cs"/>
          <w:sz w:val="26"/>
          <w:szCs w:val="26"/>
          <w:rtl/>
        </w:rPr>
        <w:t xml:space="preserve"> معاينه باليني و </w:t>
      </w:r>
      <w:r w:rsidR="00EA20D2" w:rsidRPr="00CD2266">
        <w:rPr>
          <w:rFonts w:cs="B Yagut" w:hint="cs"/>
          <w:sz w:val="26"/>
          <w:szCs w:val="26"/>
          <w:rtl/>
        </w:rPr>
        <w:t xml:space="preserve">انجام آزمايش برابر دستورالعمل و تعرفه هاي ابلاغي وزارت بهداشت، درمان و آموزش پزشكي </w:t>
      </w:r>
      <w:r>
        <w:rPr>
          <w:rFonts w:cs="B Yagut" w:hint="cs"/>
          <w:sz w:val="26"/>
          <w:szCs w:val="26"/>
          <w:rtl/>
        </w:rPr>
        <w:t xml:space="preserve">است </w:t>
      </w:r>
      <w:r w:rsidR="00EA20D2" w:rsidRPr="00CD2266">
        <w:rPr>
          <w:rFonts w:cs="B Yagut" w:hint="cs"/>
          <w:sz w:val="26"/>
          <w:szCs w:val="26"/>
          <w:rtl/>
        </w:rPr>
        <w:t>.</w:t>
      </w:r>
      <w:r>
        <w:rPr>
          <w:rFonts w:cs="B Yagut" w:hint="cs"/>
          <w:sz w:val="26"/>
          <w:szCs w:val="26"/>
          <w:rtl/>
        </w:rPr>
        <w:t xml:space="preserve"> مبالغ مذکور جزو درآمد های اختصاصی دانشگاه علوم پزشکی و خدمات بهداشتی درمانی بوده و هر گونه تصمیم گیری در مورد نحوه ی </w:t>
      </w:r>
      <w:r w:rsidR="001C0150">
        <w:rPr>
          <w:rFonts w:cs="B Yagut" w:hint="cs"/>
          <w:sz w:val="26"/>
          <w:szCs w:val="26"/>
          <w:rtl/>
        </w:rPr>
        <w:t xml:space="preserve"> اخذ و هزینه </w:t>
      </w:r>
      <w:r>
        <w:rPr>
          <w:rFonts w:cs="B Yagut" w:hint="cs"/>
          <w:sz w:val="26"/>
          <w:szCs w:val="26"/>
          <w:rtl/>
        </w:rPr>
        <w:t>آن به عهده هیئت امنای دانشگاه می باشد .</w:t>
      </w:r>
    </w:p>
    <w:p w:rsidR="00E76D1D" w:rsidRPr="00BF0BF4" w:rsidRDefault="00E76D1D" w:rsidP="00893E86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BF0BF4">
        <w:rPr>
          <w:rFonts w:cs="B Yagut" w:hint="cs"/>
          <w:b/>
          <w:bCs/>
          <w:sz w:val="26"/>
          <w:szCs w:val="26"/>
          <w:rtl/>
        </w:rPr>
        <w:t xml:space="preserve">ماده </w:t>
      </w:r>
      <w:r w:rsidR="00893E86">
        <w:rPr>
          <w:rFonts w:cs="B Yagut" w:hint="cs"/>
          <w:b/>
          <w:bCs/>
          <w:sz w:val="26"/>
          <w:szCs w:val="26"/>
          <w:rtl/>
        </w:rPr>
        <w:t>17</w:t>
      </w:r>
      <w:r w:rsidRPr="00BF0BF4">
        <w:rPr>
          <w:rFonts w:cs="B Yagut" w:hint="cs"/>
          <w:b/>
          <w:bCs/>
          <w:sz w:val="26"/>
          <w:szCs w:val="26"/>
          <w:rtl/>
        </w:rPr>
        <w:t xml:space="preserve">)  هزينه صدور كارت معاينه پزشكي: </w:t>
      </w:r>
    </w:p>
    <w:p w:rsidR="00EA20D2" w:rsidRPr="00E76D1D" w:rsidRDefault="00C07C12" w:rsidP="009004F5">
      <w:pPr>
        <w:tabs>
          <w:tab w:val="left" w:pos="95"/>
          <w:tab w:val="left" w:pos="237"/>
        </w:tabs>
        <w:ind w:left="95" w:firstLine="142"/>
        <w:jc w:val="both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 xml:space="preserve">   </w:t>
      </w:r>
      <w:r w:rsidR="00EA20D2" w:rsidRPr="00E76D1D">
        <w:rPr>
          <w:rFonts w:cs="B Yagut" w:hint="cs"/>
          <w:sz w:val="26"/>
          <w:szCs w:val="26"/>
          <w:rtl/>
        </w:rPr>
        <w:t xml:space="preserve">دريافت هزينه صدور كارت معاينه پزشكي و شماره حساب واريزي برابر بخشنامه هاي وزارت بهداشت </w:t>
      </w:r>
      <w:r w:rsidR="00452CF5">
        <w:rPr>
          <w:rFonts w:cs="B Yagut" w:hint="cs"/>
          <w:sz w:val="26"/>
          <w:szCs w:val="26"/>
          <w:rtl/>
        </w:rPr>
        <w:t>و مطابق قانون بودجه در هرسال خواهد بود و جزو درآمد های اختصاصی وزارت متبوع</w:t>
      </w:r>
      <w:r w:rsidR="009004F5">
        <w:rPr>
          <w:rFonts w:cs="B Yagut" w:hint="cs"/>
          <w:sz w:val="26"/>
          <w:szCs w:val="26"/>
          <w:rtl/>
        </w:rPr>
        <w:t xml:space="preserve">    </w:t>
      </w:r>
      <w:r w:rsidR="00452CF5">
        <w:rPr>
          <w:rFonts w:cs="B Yagut" w:hint="cs"/>
          <w:sz w:val="26"/>
          <w:szCs w:val="26"/>
          <w:rtl/>
        </w:rPr>
        <w:t>می باشد</w:t>
      </w:r>
      <w:r w:rsidR="00EA20D2" w:rsidRPr="00E76D1D">
        <w:rPr>
          <w:rFonts w:cs="B Yagut" w:hint="cs"/>
          <w:sz w:val="26"/>
          <w:szCs w:val="26"/>
          <w:rtl/>
        </w:rPr>
        <w:t>.</w:t>
      </w:r>
    </w:p>
    <w:p w:rsidR="00C07C12" w:rsidRPr="00893E86" w:rsidRDefault="00EA20D2" w:rsidP="00E41DE4">
      <w:pPr>
        <w:tabs>
          <w:tab w:val="left" w:pos="95"/>
          <w:tab w:val="left" w:pos="237"/>
        </w:tabs>
        <w:jc w:val="both"/>
        <w:rPr>
          <w:rFonts w:cs="B Yagut"/>
          <w:b/>
          <w:bCs/>
          <w:sz w:val="26"/>
          <w:szCs w:val="26"/>
          <w:rtl/>
        </w:rPr>
      </w:pPr>
      <w:r w:rsidRPr="00893E86">
        <w:rPr>
          <w:rFonts w:cs="B Yagut" w:hint="cs"/>
          <w:b/>
          <w:bCs/>
          <w:sz w:val="26"/>
          <w:szCs w:val="26"/>
          <w:rtl/>
        </w:rPr>
        <w:t>ماده</w:t>
      </w:r>
      <w:r w:rsidR="00FB1EAC" w:rsidRPr="00893E86">
        <w:rPr>
          <w:rFonts w:cs="B Yagut" w:hint="cs"/>
          <w:b/>
          <w:bCs/>
          <w:sz w:val="26"/>
          <w:szCs w:val="26"/>
          <w:rtl/>
        </w:rPr>
        <w:t xml:space="preserve"> </w:t>
      </w:r>
      <w:r w:rsidR="00E41DE4">
        <w:rPr>
          <w:rFonts w:cs="B Yagut" w:hint="cs"/>
          <w:b/>
          <w:bCs/>
          <w:sz w:val="26"/>
          <w:szCs w:val="26"/>
          <w:rtl/>
        </w:rPr>
        <w:t>18</w:t>
      </w:r>
      <w:r w:rsidR="00C07C12" w:rsidRPr="00893E86">
        <w:rPr>
          <w:rFonts w:cs="B Yagut" w:hint="cs"/>
          <w:b/>
          <w:bCs/>
          <w:sz w:val="26"/>
          <w:szCs w:val="26"/>
          <w:rtl/>
        </w:rPr>
        <w:t>)</w:t>
      </w:r>
      <w:r w:rsidRPr="00893E86">
        <w:rPr>
          <w:rFonts w:cs="B Yagut" w:hint="cs"/>
          <w:b/>
          <w:bCs/>
          <w:sz w:val="26"/>
          <w:szCs w:val="26"/>
          <w:rtl/>
        </w:rPr>
        <w:t xml:space="preserve"> وظايف</w:t>
      </w:r>
      <w:r w:rsidR="00FB1EAC" w:rsidRPr="00893E86">
        <w:rPr>
          <w:rFonts w:cs="B Yagut" w:hint="cs"/>
          <w:b/>
          <w:bCs/>
          <w:sz w:val="26"/>
          <w:szCs w:val="26"/>
          <w:rtl/>
        </w:rPr>
        <w:t>:</w:t>
      </w:r>
    </w:p>
    <w:p w:rsidR="009004F5" w:rsidRDefault="00FB1EAC" w:rsidP="009004F5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>وظيفه معرفي افراد مشمول به پزشك و صدور كارت معاينه پزشكي به عهده بازرس بهداشت</w:t>
      </w:r>
      <w:r w:rsidR="00E92F61" w:rsidRPr="009004F5">
        <w:rPr>
          <w:rFonts w:cs="B Yagut" w:hint="cs"/>
          <w:sz w:val="26"/>
          <w:szCs w:val="26"/>
          <w:rtl/>
        </w:rPr>
        <w:t xml:space="preserve"> محیط و </w:t>
      </w:r>
      <w:r w:rsidRPr="009004F5">
        <w:rPr>
          <w:rFonts w:cs="B Yagut" w:hint="cs"/>
          <w:sz w:val="26"/>
          <w:szCs w:val="26"/>
          <w:rtl/>
        </w:rPr>
        <w:t xml:space="preserve"> </w:t>
      </w:r>
      <w:r w:rsidR="00E92F61" w:rsidRPr="009004F5">
        <w:rPr>
          <w:rFonts w:cs="B Yagut" w:hint="cs"/>
          <w:sz w:val="26"/>
          <w:szCs w:val="26"/>
          <w:rtl/>
        </w:rPr>
        <w:t>وظيفه انجام معاينات باليني به عهده پزشك مي باشد.</w:t>
      </w:r>
    </w:p>
    <w:p w:rsidR="009004F5" w:rsidRDefault="00FB1EAC" w:rsidP="00E41DE4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مسئول صدور و امضاءكنندگان</w:t>
      </w:r>
      <w:r w:rsidR="006C7E72" w:rsidRPr="009004F5">
        <w:rPr>
          <w:rFonts w:cs="B Yagut" w:hint="cs"/>
          <w:sz w:val="26"/>
          <w:szCs w:val="26"/>
          <w:rtl/>
        </w:rPr>
        <w:t xml:space="preserve"> كارت </w:t>
      </w:r>
      <w:r w:rsidRPr="009004F5">
        <w:rPr>
          <w:rFonts w:cs="B Yagut" w:hint="cs"/>
          <w:sz w:val="26"/>
          <w:szCs w:val="26"/>
          <w:rtl/>
        </w:rPr>
        <w:t xml:space="preserve">موظفند قبل از صدور و امضاء </w:t>
      </w:r>
      <w:r w:rsidR="00E41DE4">
        <w:rPr>
          <w:rFonts w:cs="B Yagut" w:hint="cs"/>
          <w:sz w:val="26"/>
          <w:szCs w:val="26"/>
          <w:rtl/>
        </w:rPr>
        <w:t>آن،</w:t>
      </w:r>
      <w:r w:rsidRPr="009004F5">
        <w:rPr>
          <w:rFonts w:cs="B Yagut" w:hint="cs"/>
          <w:sz w:val="26"/>
          <w:szCs w:val="26"/>
          <w:rtl/>
        </w:rPr>
        <w:t xml:space="preserve"> چك ليست معاينه و نتايج آزمايش را رؤيت نمايند .</w:t>
      </w:r>
    </w:p>
    <w:p w:rsidR="009004F5" w:rsidRDefault="00FB1EAC" w:rsidP="009004F5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بازرس بهداشت</w:t>
      </w:r>
      <w:r w:rsidR="00893B31" w:rsidRPr="009004F5">
        <w:rPr>
          <w:rFonts w:cs="B Yagut" w:hint="cs"/>
          <w:sz w:val="26"/>
          <w:szCs w:val="26"/>
          <w:rtl/>
        </w:rPr>
        <w:t xml:space="preserve"> محیط</w:t>
      </w:r>
      <w:r w:rsidRPr="009004F5">
        <w:rPr>
          <w:rFonts w:cs="B Yagut" w:hint="cs"/>
          <w:sz w:val="26"/>
          <w:szCs w:val="26"/>
          <w:rtl/>
        </w:rPr>
        <w:t xml:space="preserve"> مكلف است تا زمان انقضاي اعتبار كارت معاينه پزشكي مستندات</w:t>
      </w:r>
      <w:r w:rsidR="005F1C66" w:rsidRPr="009004F5">
        <w:rPr>
          <w:rFonts w:cs="B Yagut" w:hint="cs"/>
          <w:sz w:val="26"/>
          <w:szCs w:val="26"/>
          <w:rtl/>
        </w:rPr>
        <w:t xml:space="preserve"> مربوطه</w:t>
      </w:r>
      <w:r w:rsidRPr="009004F5">
        <w:rPr>
          <w:rFonts w:cs="B Yagut" w:hint="cs"/>
          <w:sz w:val="26"/>
          <w:szCs w:val="26"/>
          <w:rtl/>
        </w:rPr>
        <w:t>(چك ليست معاينه و نتايج آزمايشات)را در پرونده امكنه نگهداري نمايد.</w:t>
      </w:r>
    </w:p>
    <w:p w:rsidR="00FB1EAC" w:rsidRDefault="00FB1EAC" w:rsidP="00E41DE4">
      <w:pPr>
        <w:pStyle w:val="ListParagraph"/>
        <w:numPr>
          <w:ilvl w:val="0"/>
          <w:numId w:val="5"/>
        </w:numPr>
        <w:tabs>
          <w:tab w:val="left" w:pos="95"/>
          <w:tab w:val="left" w:pos="237"/>
        </w:tabs>
        <w:jc w:val="both"/>
        <w:rPr>
          <w:rFonts w:cs="B Yagut"/>
          <w:sz w:val="26"/>
          <w:szCs w:val="26"/>
        </w:rPr>
      </w:pPr>
      <w:r w:rsidRPr="009004F5">
        <w:rPr>
          <w:rFonts w:cs="B Yagut" w:hint="cs"/>
          <w:sz w:val="26"/>
          <w:szCs w:val="26"/>
          <w:rtl/>
        </w:rPr>
        <w:t xml:space="preserve"> نظارت </w:t>
      </w:r>
      <w:r w:rsidR="00C2540C" w:rsidRPr="009004F5">
        <w:rPr>
          <w:rFonts w:cs="B Yagut" w:hint="cs"/>
          <w:sz w:val="26"/>
          <w:szCs w:val="26"/>
          <w:rtl/>
        </w:rPr>
        <w:t xml:space="preserve">عاليه بر حسن اجراي اين دستورالعمل به عهده معاونت </w:t>
      </w:r>
      <w:r w:rsidR="00E41DE4">
        <w:rPr>
          <w:rFonts w:cs="B Yagut" w:hint="cs"/>
          <w:sz w:val="26"/>
          <w:szCs w:val="26"/>
          <w:rtl/>
        </w:rPr>
        <w:t>ب</w:t>
      </w:r>
      <w:r w:rsidR="00C2540C" w:rsidRPr="009004F5">
        <w:rPr>
          <w:rFonts w:cs="B Yagut" w:hint="cs"/>
          <w:sz w:val="26"/>
          <w:szCs w:val="26"/>
          <w:rtl/>
        </w:rPr>
        <w:t xml:space="preserve">هداشتي دانشگاه علوم </w:t>
      </w:r>
      <w:r w:rsidR="00776754" w:rsidRPr="009004F5">
        <w:rPr>
          <w:rFonts w:cs="B Yagut" w:hint="cs"/>
          <w:sz w:val="26"/>
          <w:szCs w:val="26"/>
          <w:rtl/>
        </w:rPr>
        <w:t>پزشكي و خدمات بهداشتي درماني است.</w:t>
      </w:r>
    </w:p>
    <w:p w:rsidR="00ED0B36" w:rsidRPr="00ED0B36" w:rsidRDefault="00ED0B36" w:rsidP="00ED0B36">
      <w:pPr>
        <w:tabs>
          <w:tab w:val="left" w:pos="95"/>
          <w:tab w:val="left" w:pos="237"/>
        </w:tabs>
        <w:jc w:val="center"/>
        <w:rPr>
          <w:rFonts w:cs="B Titr"/>
          <w:sz w:val="24"/>
          <w:szCs w:val="24"/>
          <w:rtl/>
        </w:rPr>
      </w:pPr>
      <w:r w:rsidRPr="00ED0B36">
        <w:rPr>
          <w:rFonts w:cs="B Titr" w:hint="cs"/>
          <w:sz w:val="24"/>
          <w:szCs w:val="24"/>
          <w:rtl/>
        </w:rPr>
        <w:t>دکتر علیرضا مصداقی نیا</w:t>
      </w:r>
    </w:p>
    <w:p w:rsidR="00BF0BD8" w:rsidRPr="00ED0B36" w:rsidRDefault="00ED0B36" w:rsidP="00ED0B36">
      <w:pPr>
        <w:tabs>
          <w:tab w:val="left" w:pos="95"/>
          <w:tab w:val="left" w:pos="237"/>
        </w:tabs>
        <w:jc w:val="center"/>
        <w:rPr>
          <w:rFonts w:cs="B Titr"/>
          <w:color w:val="FF0000"/>
          <w:sz w:val="24"/>
          <w:szCs w:val="24"/>
          <w:rtl/>
        </w:rPr>
      </w:pPr>
      <w:r w:rsidRPr="00ED0B36">
        <w:rPr>
          <w:rFonts w:cs="B Titr" w:hint="cs"/>
          <w:sz w:val="24"/>
          <w:szCs w:val="24"/>
          <w:rtl/>
        </w:rPr>
        <w:t>معاون سلامت</w:t>
      </w:r>
      <w:r w:rsidR="00BF0BD8" w:rsidRPr="00ED0B36">
        <w:rPr>
          <w:rFonts w:cs="B Titr" w:hint="cs"/>
          <w:color w:val="FF0000"/>
          <w:sz w:val="24"/>
          <w:szCs w:val="24"/>
          <w:rtl/>
        </w:rPr>
        <w:t xml:space="preserve"> </w:t>
      </w:r>
    </w:p>
    <w:p w:rsidR="00F94C11" w:rsidRPr="00E077A5" w:rsidRDefault="00F94C11" w:rsidP="000165D0">
      <w:pPr>
        <w:tabs>
          <w:tab w:val="left" w:pos="521"/>
        </w:tabs>
        <w:ind w:left="379" w:hanging="425"/>
        <w:rPr>
          <w:rFonts w:cs="B Yagut"/>
          <w:sz w:val="24"/>
          <w:szCs w:val="24"/>
        </w:rPr>
      </w:pPr>
    </w:p>
    <w:sectPr w:rsidR="00F94C11" w:rsidRPr="00E077A5" w:rsidSect="007C1238">
      <w:pgSz w:w="11906" w:h="16838"/>
      <w:pgMar w:top="851" w:right="1440" w:bottom="851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EFA"/>
    <w:multiLevelType w:val="hybridMultilevel"/>
    <w:tmpl w:val="5554CDBC"/>
    <w:lvl w:ilvl="0" w:tplc="1CBE21B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A1A"/>
    <w:multiLevelType w:val="hybridMultilevel"/>
    <w:tmpl w:val="A05A46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81BC2"/>
    <w:multiLevelType w:val="hybridMultilevel"/>
    <w:tmpl w:val="84867842"/>
    <w:lvl w:ilvl="0" w:tplc="DF72A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E2E"/>
    <w:multiLevelType w:val="hybridMultilevel"/>
    <w:tmpl w:val="3FAAEDBA"/>
    <w:lvl w:ilvl="0" w:tplc="42A2B4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7932"/>
    <w:multiLevelType w:val="hybridMultilevel"/>
    <w:tmpl w:val="17241FB4"/>
    <w:lvl w:ilvl="0" w:tplc="3E8CF4B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C645E6A"/>
    <w:multiLevelType w:val="hybridMultilevel"/>
    <w:tmpl w:val="50A06C8E"/>
    <w:lvl w:ilvl="0" w:tplc="E2346AB6">
      <w:start w:val="1"/>
      <w:numFmt w:val="decimal"/>
      <w:lvlText w:val="%1-"/>
      <w:lvlJc w:val="left"/>
      <w:pPr>
        <w:ind w:left="-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8" w:hanging="360"/>
      </w:pPr>
    </w:lvl>
    <w:lvl w:ilvl="2" w:tplc="0409001B" w:tentative="1">
      <w:start w:val="1"/>
      <w:numFmt w:val="lowerRoman"/>
      <w:lvlText w:val="%3."/>
      <w:lvlJc w:val="right"/>
      <w:pPr>
        <w:ind w:left="1358" w:hanging="180"/>
      </w:pPr>
    </w:lvl>
    <w:lvl w:ilvl="3" w:tplc="0409000F" w:tentative="1">
      <w:start w:val="1"/>
      <w:numFmt w:val="decimal"/>
      <w:lvlText w:val="%4."/>
      <w:lvlJc w:val="left"/>
      <w:pPr>
        <w:ind w:left="2078" w:hanging="360"/>
      </w:pPr>
    </w:lvl>
    <w:lvl w:ilvl="4" w:tplc="04090019" w:tentative="1">
      <w:start w:val="1"/>
      <w:numFmt w:val="lowerLetter"/>
      <w:lvlText w:val="%5."/>
      <w:lvlJc w:val="left"/>
      <w:pPr>
        <w:ind w:left="2798" w:hanging="360"/>
      </w:pPr>
    </w:lvl>
    <w:lvl w:ilvl="5" w:tplc="0409001B" w:tentative="1">
      <w:start w:val="1"/>
      <w:numFmt w:val="lowerRoman"/>
      <w:lvlText w:val="%6."/>
      <w:lvlJc w:val="right"/>
      <w:pPr>
        <w:ind w:left="3518" w:hanging="180"/>
      </w:pPr>
    </w:lvl>
    <w:lvl w:ilvl="6" w:tplc="0409000F" w:tentative="1">
      <w:start w:val="1"/>
      <w:numFmt w:val="decimal"/>
      <w:lvlText w:val="%7."/>
      <w:lvlJc w:val="left"/>
      <w:pPr>
        <w:ind w:left="4238" w:hanging="360"/>
      </w:pPr>
    </w:lvl>
    <w:lvl w:ilvl="7" w:tplc="04090019" w:tentative="1">
      <w:start w:val="1"/>
      <w:numFmt w:val="lowerLetter"/>
      <w:lvlText w:val="%8."/>
      <w:lvlJc w:val="left"/>
      <w:pPr>
        <w:ind w:left="4958" w:hanging="360"/>
      </w:pPr>
    </w:lvl>
    <w:lvl w:ilvl="8" w:tplc="0409001B" w:tentative="1">
      <w:start w:val="1"/>
      <w:numFmt w:val="lowerRoman"/>
      <w:lvlText w:val="%9."/>
      <w:lvlJc w:val="right"/>
      <w:pPr>
        <w:ind w:left="56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2819"/>
    <w:rsid w:val="000165D0"/>
    <w:rsid w:val="00071945"/>
    <w:rsid w:val="000722C4"/>
    <w:rsid w:val="00087CA5"/>
    <w:rsid w:val="000A13E6"/>
    <w:rsid w:val="000A5F91"/>
    <w:rsid w:val="000B30D0"/>
    <w:rsid w:val="000B6395"/>
    <w:rsid w:val="000B7D00"/>
    <w:rsid w:val="000C0209"/>
    <w:rsid w:val="000E77B7"/>
    <w:rsid w:val="00103E61"/>
    <w:rsid w:val="00166310"/>
    <w:rsid w:val="00175AFF"/>
    <w:rsid w:val="001811B4"/>
    <w:rsid w:val="001C0150"/>
    <w:rsid w:val="001C3711"/>
    <w:rsid w:val="001E3B80"/>
    <w:rsid w:val="0021161F"/>
    <w:rsid w:val="002174F5"/>
    <w:rsid w:val="00230BC8"/>
    <w:rsid w:val="002651C9"/>
    <w:rsid w:val="00272ECA"/>
    <w:rsid w:val="0028184F"/>
    <w:rsid w:val="002975FD"/>
    <w:rsid w:val="00297A70"/>
    <w:rsid w:val="002E1038"/>
    <w:rsid w:val="00317AAC"/>
    <w:rsid w:val="003910CC"/>
    <w:rsid w:val="00395EEC"/>
    <w:rsid w:val="00396639"/>
    <w:rsid w:val="003A517D"/>
    <w:rsid w:val="003B1362"/>
    <w:rsid w:val="003B41A1"/>
    <w:rsid w:val="003B6B65"/>
    <w:rsid w:val="003D4DC6"/>
    <w:rsid w:val="003E0948"/>
    <w:rsid w:val="00417D81"/>
    <w:rsid w:val="00424954"/>
    <w:rsid w:val="00452CF5"/>
    <w:rsid w:val="0046330A"/>
    <w:rsid w:val="00471B3F"/>
    <w:rsid w:val="00473FA0"/>
    <w:rsid w:val="004812C5"/>
    <w:rsid w:val="00490295"/>
    <w:rsid w:val="004968A2"/>
    <w:rsid w:val="004D3AEE"/>
    <w:rsid w:val="004F3ADE"/>
    <w:rsid w:val="004F3B2B"/>
    <w:rsid w:val="00500E07"/>
    <w:rsid w:val="00502F4B"/>
    <w:rsid w:val="00506533"/>
    <w:rsid w:val="0053586A"/>
    <w:rsid w:val="00570799"/>
    <w:rsid w:val="00574972"/>
    <w:rsid w:val="00574FB4"/>
    <w:rsid w:val="0059186E"/>
    <w:rsid w:val="005A23BD"/>
    <w:rsid w:val="005D51E7"/>
    <w:rsid w:val="005E2BC2"/>
    <w:rsid w:val="005E313A"/>
    <w:rsid w:val="005F1C66"/>
    <w:rsid w:val="005F79DB"/>
    <w:rsid w:val="00627407"/>
    <w:rsid w:val="00646566"/>
    <w:rsid w:val="00653D8A"/>
    <w:rsid w:val="00665CCE"/>
    <w:rsid w:val="006741DE"/>
    <w:rsid w:val="00676852"/>
    <w:rsid w:val="006A1FB1"/>
    <w:rsid w:val="006A28A9"/>
    <w:rsid w:val="006A7D90"/>
    <w:rsid w:val="006B0E89"/>
    <w:rsid w:val="006B7762"/>
    <w:rsid w:val="006C7E72"/>
    <w:rsid w:val="007030E9"/>
    <w:rsid w:val="00725C4F"/>
    <w:rsid w:val="007517B4"/>
    <w:rsid w:val="0077066C"/>
    <w:rsid w:val="00776754"/>
    <w:rsid w:val="007957F1"/>
    <w:rsid w:val="007C1238"/>
    <w:rsid w:val="007E751A"/>
    <w:rsid w:val="00801731"/>
    <w:rsid w:val="00803828"/>
    <w:rsid w:val="0085205A"/>
    <w:rsid w:val="00872E99"/>
    <w:rsid w:val="00893B31"/>
    <w:rsid w:val="00893E86"/>
    <w:rsid w:val="008B0FB2"/>
    <w:rsid w:val="008B5FE5"/>
    <w:rsid w:val="008C4782"/>
    <w:rsid w:val="008F1606"/>
    <w:rsid w:val="009004F5"/>
    <w:rsid w:val="0090792E"/>
    <w:rsid w:val="009145E3"/>
    <w:rsid w:val="00946675"/>
    <w:rsid w:val="00947727"/>
    <w:rsid w:val="00953E97"/>
    <w:rsid w:val="00954BB3"/>
    <w:rsid w:val="00981C45"/>
    <w:rsid w:val="009869F1"/>
    <w:rsid w:val="009B1E27"/>
    <w:rsid w:val="009C1FBD"/>
    <w:rsid w:val="009C69E3"/>
    <w:rsid w:val="009E64BE"/>
    <w:rsid w:val="009F00CA"/>
    <w:rsid w:val="009F0C0F"/>
    <w:rsid w:val="009F71B9"/>
    <w:rsid w:val="00A00B76"/>
    <w:rsid w:val="00A25B42"/>
    <w:rsid w:val="00A35ED4"/>
    <w:rsid w:val="00A36B41"/>
    <w:rsid w:val="00A50C2D"/>
    <w:rsid w:val="00A650AE"/>
    <w:rsid w:val="00A65C84"/>
    <w:rsid w:val="00A67363"/>
    <w:rsid w:val="00A83D26"/>
    <w:rsid w:val="00A90155"/>
    <w:rsid w:val="00A94416"/>
    <w:rsid w:val="00AC2C2F"/>
    <w:rsid w:val="00AE2BA3"/>
    <w:rsid w:val="00AF2D01"/>
    <w:rsid w:val="00AF46C8"/>
    <w:rsid w:val="00AF7128"/>
    <w:rsid w:val="00AF75C8"/>
    <w:rsid w:val="00B01BD6"/>
    <w:rsid w:val="00BA3007"/>
    <w:rsid w:val="00BB0652"/>
    <w:rsid w:val="00BC45F2"/>
    <w:rsid w:val="00BC58DB"/>
    <w:rsid w:val="00BD1D70"/>
    <w:rsid w:val="00BF0BD8"/>
    <w:rsid w:val="00BF0BF4"/>
    <w:rsid w:val="00C07C12"/>
    <w:rsid w:val="00C2540C"/>
    <w:rsid w:val="00C27CE4"/>
    <w:rsid w:val="00C332A0"/>
    <w:rsid w:val="00C726DE"/>
    <w:rsid w:val="00C72819"/>
    <w:rsid w:val="00C75DE3"/>
    <w:rsid w:val="00C86F28"/>
    <w:rsid w:val="00C92BC3"/>
    <w:rsid w:val="00CA7C92"/>
    <w:rsid w:val="00CD2266"/>
    <w:rsid w:val="00CF5BE3"/>
    <w:rsid w:val="00D221FA"/>
    <w:rsid w:val="00D35210"/>
    <w:rsid w:val="00D35999"/>
    <w:rsid w:val="00D50C4F"/>
    <w:rsid w:val="00D51746"/>
    <w:rsid w:val="00D85D4C"/>
    <w:rsid w:val="00DA0ACC"/>
    <w:rsid w:val="00DA399F"/>
    <w:rsid w:val="00DA55C4"/>
    <w:rsid w:val="00E05BBA"/>
    <w:rsid w:val="00E077A5"/>
    <w:rsid w:val="00E409D9"/>
    <w:rsid w:val="00E41DE4"/>
    <w:rsid w:val="00E45887"/>
    <w:rsid w:val="00E47DEB"/>
    <w:rsid w:val="00E63CF9"/>
    <w:rsid w:val="00E76D1D"/>
    <w:rsid w:val="00E843BB"/>
    <w:rsid w:val="00E92F61"/>
    <w:rsid w:val="00EA20D2"/>
    <w:rsid w:val="00EC7E6B"/>
    <w:rsid w:val="00ED0B36"/>
    <w:rsid w:val="00ED344C"/>
    <w:rsid w:val="00ED78F8"/>
    <w:rsid w:val="00EE279D"/>
    <w:rsid w:val="00EF2627"/>
    <w:rsid w:val="00F01437"/>
    <w:rsid w:val="00F01622"/>
    <w:rsid w:val="00F0460A"/>
    <w:rsid w:val="00F10EB0"/>
    <w:rsid w:val="00F35741"/>
    <w:rsid w:val="00F5258D"/>
    <w:rsid w:val="00F542DF"/>
    <w:rsid w:val="00F60A52"/>
    <w:rsid w:val="00F76B36"/>
    <w:rsid w:val="00F8166C"/>
    <w:rsid w:val="00F94C11"/>
    <w:rsid w:val="00F956C3"/>
    <w:rsid w:val="00FA1522"/>
    <w:rsid w:val="00FB1EAC"/>
    <w:rsid w:val="00FC42FA"/>
    <w:rsid w:val="00FC63E3"/>
    <w:rsid w:val="00FD5ED3"/>
    <w:rsid w:val="00FE2EA7"/>
    <w:rsid w:val="00FE71ED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F5"/>
    <w:pPr>
      <w:ind w:left="720"/>
      <w:contextualSpacing/>
    </w:pPr>
  </w:style>
  <w:style w:type="table" w:styleId="TableGrid">
    <w:name w:val="Table Grid"/>
    <w:basedOn w:val="TableNormal"/>
    <w:uiPriority w:val="59"/>
    <w:rsid w:val="00A6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A38810F9F77344EAF71F240364D10CB" ma:contentTypeVersion="0" ma:contentTypeDescription="ايجاد يك سند جديد." ma:contentTypeScope="" ma:versionID="a534815027bbefe2f1917ee6c03f2f26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7EB3-F564-4B3F-BABF-29FC99916C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B6902C-11BA-484C-A86D-FDB1BDB1E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DC859-1732-46F4-84BB-73E32A06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4748D4-FD39-49DE-851E-46C2B4F4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asgharnejad</dc:creator>
  <cp:keywords/>
  <dc:description/>
  <cp:lastModifiedBy>shafieef2</cp:lastModifiedBy>
  <cp:revision>3</cp:revision>
  <cp:lastPrinted>2011-07-03T02:25:00Z</cp:lastPrinted>
  <dcterms:created xsi:type="dcterms:W3CDTF">2012-01-12T06:53:00Z</dcterms:created>
  <dcterms:modified xsi:type="dcterms:W3CDTF">2012-01-12T06:54:00Z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0x0101004A38810F9F77344EAF71F240364D10CB</vt:lpwstr>
  </property>
</Properties>
</file>